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C063D" w14:textId="77777777" w:rsidR="008F7CF9" w:rsidRDefault="004D6098">
      <w:pPr>
        <w:tabs>
          <w:tab w:val="left" w:pos="3782"/>
        </w:tabs>
        <w:spacing w:before="27"/>
        <w:ind w:right="4138"/>
        <w:jc w:val="center"/>
        <w:rPr>
          <w:b/>
        </w:rPr>
      </w:pPr>
      <w:r>
        <w:rPr>
          <w:b/>
          <w:spacing w:val="-2"/>
        </w:rPr>
        <w:t>DRAFT</w:t>
      </w:r>
      <w:r>
        <w:rPr>
          <w:b/>
        </w:rPr>
        <w:tab/>
        <w:t>Minutes</w:t>
      </w:r>
      <w:r>
        <w:rPr>
          <w:b/>
          <w:spacing w:val="-4"/>
        </w:rPr>
        <w:t xml:space="preserve"> </w:t>
      </w:r>
      <w:r>
        <w:rPr>
          <w:b/>
        </w:rPr>
        <w:t>of</w:t>
      </w:r>
      <w:r>
        <w:rPr>
          <w:b/>
          <w:spacing w:val="-3"/>
        </w:rPr>
        <w:t xml:space="preserve"> </w:t>
      </w:r>
      <w:r>
        <w:rPr>
          <w:b/>
        </w:rPr>
        <w:t>the</w:t>
      </w:r>
      <w:r>
        <w:rPr>
          <w:b/>
          <w:spacing w:val="-3"/>
        </w:rPr>
        <w:t xml:space="preserve"> </w:t>
      </w:r>
      <w:r>
        <w:rPr>
          <w:b/>
        </w:rPr>
        <w:t>Meeting</w:t>
      </w:r>
      <w:r>
        <w:rPr>
          <w:b/>
          <w:spacing w:val="-4"/>
        </w:rPr>
        <w:t xml:space="preserve"> </w:t>
      </w:r>
      <w:r>
        <w:rPr>
          <w:b/>
        </w:rPr>
        <w:t>of</w:t>
      </w:r>
      <w:r>
        <w:rPr>
          <w:b/>
          <w:spacing w:val="-5"/>
        </w:rPr>
        <w:t xml:space="preserve"> the</w:t>
      </w:r>
    </w:p>
    <w:p w14:paraId="603811C6" w14:textId="77777777" w:rsidR="004E287F" w:rsidRDefault="004D6098">
      <w:pPr>
        <w:pStyle w:val="Heading1"/>
        <w:spacing w:before="41" w:line="276" w:lineRule="auto"/>
        <w:ind w:left="2783" w:right="3141"/>
        <w:jc w:val="center"/>
        <w:rPr>
          <w:u w:val="none"/>
        </w:rPr>
      </w:pPr>
      <w:r>
        <w:t>Oneida</w:t>
      </w:r>
      <w:r>
        <w:rPr>
          <w:spacing w:val="-9"/>
        </w:rPr>
        <w:t xml:space="preserve"> </w:t>
      </w:r>
      <w:r>
        <w:t>County</w:t>
      </w:r>
      <w:r>
        <w:rPr>
          <w:spacing w:val="-12"/>
        </w:rPr>
        <w:t xml:space="preserve"> </w:t>
      </w:r>
      <w:r>
        <w:t>Industrial</w:t>
      </w:r>
      <w:r>
        <w:rPr>
          <w:spacing w:val="-8"/>
        </w:rPr>
        <w:t xml:space="preserve"> </w:t>
      </w:r>
      <w:r>
        <w:t>Development</w:t>
      </w:r>
      <w:r>
        <w:rPr>
          <w:spacing w:val="-10"/>
        </w:rPr>
        <w:t xml:space="preserve"> </w:t>
      </w:r>
      <w:r>
        <w:t>Agency</w:t>
      </w:r>
      <w:r>
        <w:rPr>
          <w:u w:val="none"/>
        </w:rPr>
        <w:t xml:space="preserve"> </w:t>
      </w:r>
    </w:p>
    <w:p w14:paraId="620EBAEF" w14:textId="77777777" w:rsidR="008F7CF9" w:rsidRDefault="004D6098">
      <w:pPr>
        <w:pStyle w:val="Heading1"/>
        <w:spacing w:before="41" w:line="276" w:lineRule="auto"/>
        <w:ind w:left="2783" w:right="3141"/>
        <w:jc w:val="center"/>
        <w:rPr>
          <w:u w:val="none"/>
        </w:rPr>
      </w:pPr>
      <w:r>
        <w:rPr>
          <w:u w:val="none"/>
        </w:rPr>
        <w:t>May 15</w:t>
      </w:r>
      <w:r w:rsidR="00F0648F">
        <w:rPr>
          <w:u w:val="none"/>
        </w:rPr>
        <w:t>, 2026</w:t>
      </w:r>
    </w:p>
    <w:p w14:paraId="6A265324" w14:textId="77777777" w:rsidR="008F7CF9" w:rsidRDefault="004D6098">
      <w:pPr>
        <w:spacing w:line="267" w:lineRule="exact"/>
        <w:ind w:right="358"/>
        <w:jc w:val="center"/>
        <w:rPr>
          <w:b/>
          <w:spacing w:val="-2"/>
        </w:rPr>
      </w:pPr>
      <w:r>
        <w:rPr>
          <w:b/>
        </w:rPr>
        <w:t>584</w:t>
      </w:r>
      <w:r>
        <w:rPr>
          <w:b/>
          <w:spacing w:val="-3"/>
        </w:rPr>
        <w:t xml:space="preserve"> </w:t>
      </w:r>
      <w:r>
        <w:rPr>
          <w:b/>
        </w:rPr>
        <w:t>Phoenix</w:t>
      </w:r>
      <w:r>
        <w:rPr>
          <w:b/>
          <w:spacing w:val="-4"/>
        </w:rPr>
        <w:t xml:space="preserve"> </w:t>
      </w:r>
      <w:r>
        <w:rPr>
          <w:b/>
        </w:rPr>
        <w:t>Drive,</w:t>
      </w:r>
      <w:r>
        <w:rPr>
          <w:b/>
          <w:spacing w:val="-5"/>
        </w:rPr>
        <w:t xml:space="preserve"> </w:t>
      </w:r>
      <w:r>
        <w:rPr>
          <w:b/>
        </w:rPr>
        <w:t>Rome,</w:t>
      </w:r>
      <w:r>
        <w:rPr>
          <w:b/>
          <w:spacing w:val="-4"/>
        </w:rPr>
        <w:t xml:space="preserve"> </w:t>
      </w:r>
      <w:r>
        <w:rPr>
          <w:b/>
        </w:rPr>
        <w:t>NY</w:t>
      </w:r>
      <w:r>
        <w:rPr>
          <w:b/>
          <w:spacing w:val="-5"/>
        </w:rPr>
        <w:t xml:space="preserve"> </w:t>
      </w:r>
      <w:r>
        <w:rPr>
          <w:b/>
        </w:rPr>
        <w:t>/Teams</w:t>
      </w:r>
      <w:r>
        <w:rPr>
          <w:b/>
          <w:spacing w:val="-2"/>
        </w:rPr>
        <w:t xml:space="preserve"> Meeting</w:t>
      </w:r>
    </w:p>
    <w:p w14:paraId="5B5070A1" w14:textId="77777777" w:rsidR="004E287F" w:rsidRDefault="004E287F">
      <w:pPr>
        <w:spacing w:line="267" w:lineRule="exact"/>
        <w:ind w:right="358"/>
        <w:jc w:val="center"/>
        <w:rPr>
          <w:b/>
        </w:rPr>
      </w:pPr>
    </w:p>
    <w:p w14:paraId="37FDC78D" w14:textId="77777777" w:rsidR="004E287F" w:rsidRDefault="004D6098" w:rsidP="004E287F">
      <w:pPr>
        <w:pStyle w:val="BodyText"/>
        <w:spacing w:before="41" w:line="254" w:lineRule="auto"/>
      </w:pPr>
      <w:r>
        <w:rPr>
          <w:b/>
          <w:u w:val="single"/>
        </w:rPr>
        <w:t>Members Present</w:t>
      </w:r>
      <w:r>
        <w:t>: Steve Zogby, David Grow, James Genovese, Tim Reed, Franca Armstrong, and Kristen Martin.</w:t>
      </w:r>
    </w:p>
    <w:p w14:paraId="1DDD37C1" w14:textId="77777777" w:rsidR="00E943C2" w:rsidRPr="003C2554" w:rsidRDefault="004D6098" w:rsidP="00E943C2">
      <w:pPr>
        <w:pStyle w:val="BodyText"/>
        <w:spacing w:before="5"/>
        <w:rPr>
          <w:b/>
          <w:bCs/>
          <w:u w:val="single"/>
        </w:rPr>
      </w:pPr>
      <w:r w:rsidRPr="009F00C9">
        <w:rPr>
          <w:b/>
          <w:u w:val="single"/>
        </w:rPr>
        <w:t xml:space="preserve">Members Present Virtually: </w:t>
      </w:r>
      <w:r w:rsidRPr="009F00C9">
        <w:t>Aricca Lewis</w:t>
      </w:r>
    </w:p>
    <w:p w14:paraId="4AB09E2F" w14:textId="77777777" w:rsidR="004E287F" w:rsidRDefault="004D6098" w:rsidP="004E287F">
      <w:pPr>
        <w:pStyle w:val="BodyText"/>
        <w:spacing w:before="5"/>
        <w:rPr>
          <w:spacing w:val="-2"/>
        </w:rPr>
      </w:pPr>
      <w:r>
        <w:rPr>
          <w:b/>
          <w:u w:val="single"/>
        </w:rPr>
        <w:t>EDGE</w:t>
      </w:r>
      <w:r>
        <w:rPr>
          <w:b/>
          <w:spacing w:val="-2"/>
          <w:u w:val="single"/>
        </w:rPr>
        <w:t xml:space="preserve"> </w:t>
      </w:r>
      <w:r>
        <w:rPr>
          <w:b/>
          <w:u w:val="single"/>
        </w:rPr>
        <w:t>Staff</w:t>
      </w:r>
      <w:r>
        <w:rPr>
          <w:b/>
          <w:spacing w:val="-3"/>
          <w:u w:val="single"/>
        </w:rPr>
        <w:t xml:space="preserve"> </w:t>
      </w:r>
      <w:r>
        <w:rPr>
          <w:b/>
          <w:u w:val="single"/>
        </w:rPr>
        <w:t>Present</w:t>
      </w:r>
      <w:r>
        <w:t>:</w:t>
      </w:r>
      <w:r>
        <w:rPr>
          <w:spacing w:val="-3"/>
        </w:rPr>
        <w:t xml:space="preserve"> </w:t>
      </w:r>
      <w:r>
        <w:t>Shawna</w:t>
      </w:r>
      <w:r>
        <w:rPr>
          <w:spacing w:val="-4"/>
        </w:rPr>
        <w:t xml:space="preserve"> </w:t>
      </w:r>
      <w:r>
        <w:t>Papale,</w:t>
      </w:r>
      <w:r>
        <w:rPr>
          <w:spacing w:val="-4"/>
        </w:rPr>
        <w:t xml:space="preserve"> </w:t>
      </w:r>
      <w:r>
        <w:t>Marc</w:t>
      </w:r>
      <w:r>
        <w:rPr>
          <w:spacing w:val="-2"/>
        </w:rPr>
        <w:t xml:space="preserve"> </w:t>
      </w:r>
      <w:r>
        <w:t>Barraco,</w:t>
      </w:r>
      <w:r>
        <w:rPr>
          <w:spacing w:val="-1"/>
        </w:rPr>
        <w:t xml:space="preserve"> </w:t>
      </w:r>
      <w:r>
        <w:t>Tim</w:t>
      </w:r>
      <w:r>
        <w:rPr>
          <w:spacing w:val="-4"/>
        </w:rPr>
        <w:t xml:space="preserve"> </w:t>
      </w:r>
      <w:r>
        <w:t>Fitzgerald,</w:t>
      </w:r>
      <w:r>
        <w:rPr>
          <w:spacing w:val="-1"/>
        </w:rPr>
        <w:t xml:space="preserve"> and </w:t>
      </w:r>
      <w:r>
        <w:t>Julie</w:t>
      </w:r>
      <w:r>
        <w:rPr>
          <w:spacing w:val="-3"/>
        </w:rPr>
        <w:t xml:space="preserve"> </w:t>
      </w:r>
      <w:r>
        <w:t>Daskiewich</w:t>
      </w:r>
      <w:r>
        <w:rPr>
          <w:spacing w:val="-2"/>
        </w:rPr>
        <w:t>.</w:t>
      </w:r>
    </w:p>
    <w:p w14:paraId="74B15E51" w14:textId="77777777" w:rsidR="00E943C2" w:rsidRDefault="004D6098" w:rsidP="00E943C2">
      <w:pPr>
        <w:spacing w:before="22"/>
        <w:rPr>
          <w:sz w:val="24"/>
        </w:rPr>
      </w:pPr>
      <w:r>
        <w:rPr>
          <w:b/>
          <w:sz w:val="24"/>
          <w:u w:val="single"/>
        </w:rPr>
        <w:t>EDGE</w:t>
      </w:r>
      <w:r>
        <w:rPr>
          <w:b/>
          <w:spacing w:val="-1"/>
          <w:sz w:val="24"/>
          <w:u w:val="single"/>
        </w:rPr>
        <w:t xml:space="preserve"> </w:t>
      </w:r>
      <w:r>
        <w:rPr>
          <w:b/>
          <w:sz w:val="24"/>
          <w:u w:val="single"/>
        </w:rPr>
        <w:t>Staff</w:t>
      </w:r>
      <w:r>
        <w:rPr>
          <w:b/>
          <w:spacing w:val="-3"/>
          <w:sz w:val="24"/>
          <w:u w:val="single"/>
        </w:rPr>
        <w:t xml:space="preserve"> </w:t>
      </w:r>
      <w:r>
        <w:rPr>
          <w:b/>
          <w:sz w:val="24"/>
          <w:u w:val="single"/>
        </w:rPr>
        <w:t>Virtual:</w:t>
      </w:r>
      <w:r>
        <w:rPr>
          <w:b/>
          <w:spacing w:val="-3"/>
          <w:sz w:val="24"/>
          <w:u w:val="single"/>
        </w:rPr>
        <w:t xml:space="preserve"> </w:t>
      </w:r>
      <w:r>
        <w:rPr>
          <w:sz w:val="24"/>
        </w:rPr>
        <w:t>Mark</w:t>
      </w:r>
      <w:r>
        <w:rPr>
          <w:spacing w:val="-2"/>
          <w:sz w:val="24"/>
        </w:rPr>
        <w:t xml:space="preserve"> Kaucher</w:t>
      </w:r>
    </w:p>
    <w:p w14:paraId="537C432F" w14:textId="77777777" w:rsidR="004E287F" w:rsidRPr="009F00C9" w:rsidRDefault="004D6098" w:rsidP="004E287F">
      <w:pPr>
        <w:pStyle w:val="BodyText"/>
        <w:spacing w:before="5"/>
      </w:pPr>
      <w:r w:rsidRPr="003C2554">
        <w:rPr>
          <w:b/>
          <w:bCs/>
          <w:spacing w:val="-2"/>
          <w:u w:val="single"/>
        </w:rPr>
        <w:t>Others Present:</w:t>
      </w:r>
      <w:r>
        <w:rPr>
          <w:b/>
          <w:bCs/>
          <w:spacing w:val="-2"/>
          <w:u w:val="single"/>
        </w:rPr>
        <w:t xml:space="preserve"> </w:t>
      </w:r>
      <w:r>
        <w:t>Laura</w:t>
      </w:r>
      <w:r>
        <w:rPr>
          <w:spacing w:val="-6"/>
        </w:rPr>
        <w:t xml:space="preserve"> </w:t>
      </w:r>
      <w:r>
        <w:t>Ruberto,</w:t>
      </w:r>
      <w:r>
        <w:rPr>
          <w:spacing w:val="-6"/>
        </w:rPr>
        <w:t xml:space="preserve"> </w:t>
      </w:r>
      <w:r>
        <w:t>Bond</w:t>
      </w:r>
      <w:r>
        <w:rPr>
          <w:spacing w:val="-8"/>
        </w:rPr>
        <w:t xml:space="preserve"> </w:t>
      </w:r>
      <w:r>
        <w:t>Schoeneck</w:t>
      </w:r>
      <w:r>
        <w:rPr>
          <w:spacing w:val="-7"/>
        </w:rPr>
        <w:t xml:space="preserve"> </w:t>
      </w:r>
      <w:r>
        <w:t>&amp;</w:t>
      </w:r>
      <w:r>
        <w:rPr>
          <w:spacing w:val="-7"/>
        </w:rPr>
        <w:t xml:space="preserve"> </w:t>
      </w:r>
      <w:r>
        <w:t>King, Mike Stoots</w:t>
      </w:r>
      <w:r w:rsidR="009F00C9">
        <w:t>,</w:t>
      </w:r>
      <w:r w:rsidRPr="009F00C9">
        <w:t xml:space="preserve"> </w:t>
      </w:r>
      <w:r w:rsidR="009F00C9" w:rsidRPr="009F00C9">
        <w:t>Ben Lundusk</w:t>
      </w:r>
      <w:r w:rsidR="009F00C9">
        <w:t xml:space="preserve">i, </w:t>
      </w:r>
      <w:r w:rsidRPr="009F00C9">
        <w:t>Bartell Machinery</w:t>
      </w:r>
      <w:r w:rsidR="009F00C9">
        <w:t>.</w:t>
      </w:r>
    </w:p>
    <w:p w14:paraId="1F76EC33" w14:textId="77777777" w:rsidR="004E287F" w:rsidRDefault="004D6098" w:rsidP="004E287F">
      <w:pPr>
        <w:pStyle w:val="BodyText"/>
        <w:spacing w:before="19" w:line="256" w:lineRule="auto"/>
      </w:pPr>
      <w:r>
        <w:rPr>
          <w:b/>
          <w:u w:val="single"/>
        </w:rPr>
        <w:t>Others</w:t>
      </w:r>
      <w:r>
        <w:rPr>
          <w:b/>
          <w:spacing w:val="-6"/>
          <w:u w:val="single"/>
        </w:rPr>
        <w:t xml:space="preserve"> </w:t>
      </w:r>
      <w:r>
        <w:rPr>
          <w:b/>
          <w:u w:val="single"/>
        </w:rPr>
        <w:t>Present</w:t>
      </w:r>
      <w:r>
        <w:rPr>
          <w:b/>
          <w:spacing w:val="-6"/>
          <w:u w:val="single"/>
        </w:rPr>
        <w:t xml:space="preserve"> </w:t>
      </w:r>
      <w:r>
        <w:rPr>
          <w:b/>
          <w:u w:val="single"/>
        </w:rPr>
        <w:t>Virtually:</w:t>
      </w:r>
      <w:r>
        <w:rPr>
          <w:b/>
          <w:spacing w:val="-7"/>
        </w:rPr>
        <w:t xml:space="preserve"> </w:t>
      </w:r>
      <w:r>
        <w:t>Linda</w:t>
      </w:r>
      <w:r>
        <w:rPr>
          <w:spacing w:val="-6"/>
        </w:rPr>
        <w:t xml:space="preserve"> </w:t>
      </w:r>
      <w:r>
        <w:t>Romano,</w:t>
      </w:r>
      <w:r>
        <w:rPr>
          <w:spacing w:val="-6"/>
        </w:rPr>
        <w:t xml:space="preserve"> </w:t>
      </w:r>
      <w:r>
        <w:t>Bond</w:t>
      </w:r>
      <w:r>
        <w:rPr>
          <w:spacing w:val="-5"/>
        </w:rPr>
        <w:t xml:space="preserve"> </w:t>
      </w:r>
      <w:r>
        <w:t>Schoeneck</w:t>
      </w:r>
      <w:r>
        <w:rPr>
          <w:spacing w:val="-10"/>
        </w:rPr>
        <w:t xml:space="preserve"> </w:t>
      </w:r>
      <w:r>
        <w:t>&amp;</w:t>
      </w:r>
      <w:r>
        <w:rPr>
          <w:spacing w:val="-7"/>
        </w:rPr>
        <w:t xml:space="preserve"> </w:t>
      </w:r>
      <w:r>
        <w:t>King;</w:t>
      </w:r>
      <w:r>
        <w:rPr>
          <w:spacing w:val="-6"/>
        </w:rPr>
        <w:t xml:space="preserve">  </w:t>
      </w:r>
      <w:r w:rsidR="006F6C35">
        <w:rPr>
          <w:spacing w:val="-6"/>
        </w:rPr>
        <w:t xml:space="preserve">Jenna Peppenelli, Levitt &amp; Gordon; </w:t>
      </w:r>
      <w:r>
        <w:rPr>
          <w:spacing w:val="-6"/>
        </w:rPr>
        <w:t xml:space="preserve">Heather Lamendola, and </w:t>
      </w:r>
      <w:r>
        <w:t>Kevin McAuliffe.</w:t>
      </w:r>
    </w:p>
    <w:p w14:paraId="3050289C" w14:textId="77777777" w:rsidR="008F7CF9" w:rsidRDefault="004D6098" w:rsidP="00A8754C">
      <w:pPr>
        <w:pStyle w:val="BodyText"/>
        <w:spacing w:before="292"/>
        <w:ind w:left="55"/>
      </w:pPr>
      <w:r>
        <w:t>S.</w:t>
      </w:r>
      <w:r>
        <w:rPr>
          <w:spacing w:val="-2"/>
        </w:rPr>
        <w:t xml:space="preserve"> </w:t>
      </w:r>
      <w:r>
        <w:t>Zogby</w:t>
      </w:r>
      <w:r>
        <w:rPr>
          <w:spacing w:val="-4"/>
        </w:rPr>
        <w:t xml:space="preserve"> </w:t>
      </w:r>
      <w:r>
        <w:t>started</w:t>
      </w:r>
      <w:r>
        <w:rPr>
          <w:spacing w:val="-2"/>
        </w:rPr>
        <w:t xml:space="preserve"> </w:t>
      </w:r>
      <w:r>
        <w:t>the meeting</w:t>
      </w:r>
      <w:r>
        <w:rPr>
          <w:spacing w:val="-3"/>
        </w:rPr>
        <w:t xml:space="preserve"> </w:t>
      </w:r>
      <w:r>
        <w:t>at</w:t>
      </w:r>
      <w:r>
        <w:rPr>
          <w:spacing w:val="-2"/>
        </w:rPr>
        <w:t xml:space="preserve"> </w:t>
      </w:r>
      <w:r>
        <w:t xml:space="preserve">8:02 </w:t>
      </w:r>
      <w:r>
        <w:rPr>
          <w:spacing w:val="-5"/>
        </w:rPr>
        <w:t>am.</w:t>
      </w:r>
    </w:p>
    <w:p w14:paraId="0E32B879" w14:textId="77777777" w:rsidR="008F7CF9" w:rsidRDefault="004D6098">
      <w:pPr>
        <w:spacing w:before="293"/>
        <w:rPr>
          <w:b/>
          <w:i/>
          <w:sz w:val="24"/>
        </w:rPr>
      </w:pPr>
      <w:r>
        <w:rPr>
          <w:b/>
          <w:sz w:val="24"/>
          <w:u w:val="single"/>
        </w:rPr>
        <w:t>Minutes</w:t>
      </w:r>
      <w:r>
        <w:rPr>
          <w:b/>
          <w:spacing w:val="-1"/>
          <w:sz w:val="24"/>
          <w:u w:val="single"/>
        </w:rPr>
        <w:t xml:space="preserve"> </w:t>
      </w:r>
      <w:r>
        <w:rPr>
          <w:sz w:val="24"/>
          <w:u w:val="single"/>
        </w:rPr>
        <w:t>–</w:t>
      </w:r>
      <w:r>
        <w:rPr>
          <w:spacing w:val="-2"/>
          <w:sz w:val="24"/>
          <w:u w:val="single"/>
        </w:rPr>
        <w:t xml:space="preserve"> </w:t>
      </w:r>
      <w:r w:rsidR="004E287F">
        <w:rPr>
          <w:b/>
          <w:i/>
          <w:sz w:val="24"/>
          <w:u w:val="single"/>
        </w:rPr>
        <w:t>March 27</w:t>
      </w:r>
      <w:r>
        <w:rPr>
          <w:b/>
          <w:i/>
          <w:sz w:val="24"/>
          <w:u w:val="single"/>
        </w:rPr>
        <w:t>,</w:t>
      </w:r>
      <w:r>
        <w:rPr>
          <w:b/>
          <w:i/>
          <w:spacing w:val="-4"/>
          <w:sz w:val="24"/>
          <w:u w:val="single"/>
        </w:rPr>
        <w:t xml:space="preserve"> 2026</w:t>
      </w:r>
    </w:p>
    <w:p w14:paraId="4ADBBE97" w14:textId="74678638" w:rsidR="008F7CF9" w:rsidRPr="009F00C9" w:rsidRDefault="004D6098">
      <w:pPr>
        <w:rPr>
          <w:b/>
          <w:i/>
          <w:sz w:val="24"/>
          <w:u w:val="single"/>
        </w:rPr>
      </w:pPr>
      <w:r>
        <w:rPr>
          <w:sz w:val="24"/>
        </w:rPr>
        <w:t>S.</w:t>
      </w:r>
      <w:r>
        <w:rPr>
          <w:spacing w:val="-2"/>
          <w:sz w:val="24"/>
        </w:rPr>
        <w:t xml:space="preserve"> </w:t>
      </w:r>
      <w:r>
        <w:rPr>
          <w:sz w:val="24"/>
        </w:rPr>
        <w:t>Zogby</w:t>
      </w:r>
      <w:r>
        <w:rPr>
          <w:spacing w:val="-5"/>
          <w:sz w:val="24"/>
        </w:rPr>
        <w:t xml:space="preserve"> </w:t>
      </w:r>
      <w:r>
        <w:rPr>
          <w:sz w:val="24"/>
        </w:rPr>
        <w:t>presented</w:t>
      </w:r>
      <w:r>
        <w:rPr>
          <w:spacing w:val="-3"/>
          <w:sz w:val="24"/>
        </w:rPr>
        <w:t xml:space="preserve"> </w:t>
      </w:r>
      <w:r>
        <w:rPr>
          <w:sz w:val="24"/>
        </w:rPr>
        <w:t>the</w:t>
      </w:r>
      <w:r>
        <w:rPr>
          <w:spacing w:val="-4"/>
          <w:sz w:val="24"/>
        </w:rPr>
        <w:t xml:space="preserve"> </w:t>
      </w:r>
      <w:r>
        <w:rPr>
          <w:sz w:val="24"/>
        </w:rPr>
        <w:t>draft</w:t>
      </w:r>
      <w:r>
        <w:rPr>
          <w:spacing w:val="-3"/>
          <w:sz w:val="24"/>
        </w:rPr>
        <w:t xml:space="preserve"> </w:t>
      </w:r>
      <w:r w:rsidR="004E287F">
        <w:rPr>
          <w:sz w:val="24"/>
        </w:rPr>
        <w:t>March 27</w:t>
      </w:r>
      <w:r>
        <w:rPr>
          <w:sz w:val="24"/>
        </w:rPr>
        <w:t>,</w:t>
      </w:r>
      <w:r>
        <w:rPr>
          <w:spacing w:val="-4"/>
          <w:sz w:val="24"/>
        </w:rPr>
        <w:t xml:space="preserve"> </w:t>
      </w:r>
      <w:r>
        <w:rPr>
          <w:sz w:val="24"/>
        </w:rPr>
        <w:t>2026,</w:t>
      </w:r>
      <w:r>
        <w:rPr>
          <w:spacing w:val="-4"/>
          <w:sz w:val="24"/>
        </w:rPr>
        <w:t xml:space="preserve"> </w:t>
      </w:r>
      <w:r>
        <w:rPr>
          <w:sz w:val="24"/>
        </w:rPr>
        <w:t>meeting</w:t>
      </w:r>
      <w:r>
        <w:rPr>
          <w:spacing w:val="-2"/>
          <w:sz w:val="24"/>
        </w:rPr>
        <w:t xml:space="preserve"> </w:t>
      </w:r>
      <w:r>
        <w:rPr>
          <w:sz w:val="24"/>
        </w:rPr>
        <w:t>minutes</w:t>
      </w:r>
      <w:r>
        <w:rPr>
          <w:spacing w:val="-2"/>
          <w:sz w:val="24"/>
        </w:rPr>
        <w:t xml:space="preserve"> </w:t>
      </w:r>
      <w:r>
        <w:rPr>
          <w:sz w:val="24"/>
        </w:rPr>
        <w:t>for</w:t>
      </w:r>
      <w:r>
        <w:rPr>
          <w:spacing w:val="-1"/>
          <w:sz w:val="24"/>
        </w:rPr>
        <w:t xml:space="preserve"> </w:t>
      </w:r>
      <w:r>
        <w:rPr>
          <w:sz w:val="24"/>
        </w:rPr>
        <w:t>review.</w:t>
      </w:r>
      <w:r>
        <w:rPr>
          <w:spacing w:val="-2"/>
          <w:sz w:val="24"/>
        </w:rPr>
        <w:t xml:space="preserve"> </w:t>
      </w:r>
      <w:r w:rsidR="009F00C9">
        <w:rPr>
          <w:b/>
          <w:i/>
          <w:sz w:val="24"/>
          <w:u w:val="single"/>
        </w:rPr>
        <w:t>J. Genovese</w:t>
      </w:r>
      <w:r>
        <w:rPr>
          <w:b/>
          <w:i/>
          <w:spacing w:val="-2"/>
          <w:sz w:val="24"/>
          <w:u w:val="single"/>
        </w:rPr>
        <w:t xml:space="preserve"> </w:t>
      </w:r>
      <w:r>
        <w:rPr>
          <w:b/>
          <w:i/>
          <w:sz w:val="24"/>
          <w:u w:val="single"/>
        </w:rPr>
        <w:t>moved</w:t>
      </w:r>
      <w:r>
        <w:rPr>
          <w:b/>
          <w:i/>
          <w:spacing w:val="-1"/>
          <w:sz w:val="24"/>
          <w:u w:val="single"/>
        </w:rPr>
        <w:t xml:space="preserve"> </w:t>
      </w:r>
      <w:r>
        <w:rPr>
          <w:b/>
          <w:i/>
          <w:sz w:val="24"/>
          <w:u w:val="single"/>
        </w:rPr>
        <w:t>to</w:t>
      </w:r>
      <w:r>
        <w:rPr>
          <w:b/>
          <w:i/>
          <w:spacing w:val="-1"/>
          <w:sz w:val="24"/>
          <w:u w:val="single"/>
        </w:rPr>
        <w:t xml:space="preserve"> </w:t>
      </w:r>
      <w:r>
        <w:rPr>
          <w:b/>
          <w:i/>
          <w:sz w:val="24"/>
          <w:u w:val="single"/>
        </w:rPr>
        <w:t>approve</w:t>
      </w:r>
      <w:r>
        <w:rPr>
          <w:b/>
          <w:i/>
          <w:spacing w:val="-2"/>
          <w:sz w:val="24"/>
          <w:u w:val="single"/>
        </w:rPr>
        <w:t xml:space="preserve"> </w:t>
      </w:r>
      <w:r>
        <w:rPr>
          <w:b/>
          <w:i/>
          <w:sz w:val="24"/>
          <w:u w:val="single"/>
        </w:rPr>
        <w:t>t</w:t>
      </w:r>
      <w:r w:rsidRPr="009F00C9">
        <w:rPr>
          <w:b/>
          <w:i/>
          <w:sz w:val="24"/>
          <w:u w:val="single"/>
        </w:rPr>
        <w:t>he</w:t>
      </w:r>
      <w:r w:rsidR="009F00C9" w:rsidRPr="009F00C9">
        <w:rPr>
          <w:b/>
          <w:i/>
          <w:sz w:val="24"/>
          <w:u w:val="single"/>
        </w:rPr>
        <w:t xml:space="preserve"> May 2026</w:t>
      </w:r>
      <w:r w:rsidRPr="009F00C9">
        <w:rPr>
          <w:b/>
          <w:i/>
          <w:sz w:val="24"/>
          <w:u w:val="single"/>
        </w:rPr>
        <w:t xml:space="preserve"> meeting minutes as presented. </w:t>
      </w:r>
      <w:r w:rsidR="009F00C9">
        <w:rPr>
          <w:b/>
          <w:i/>
          <w:sz w:val="24"/>
          <w:u w:val="single"/>
        </w:rPr>
        <w:t>F. Armstrong</w:t>
      </w:r>
      <w:r w:rsidRPr="009F00C9">
        <w:rPr>
          <w:b/>
          <w:i/>
          <w:sz w:val="24"/>
          <w:u w:val="single"/>
        </w:rPr>
        <w:t xml:space="preserve"> seconded the motion, which carried </w:t>
      </w:r>
      <w:r w:rsidR="007C1B4F">
        <w:rPr>
          <w:b/>
          <w:i/>
          <w:sz w:val="24"/>
          <w:u w:val="single"/>
        </w:rPr>
        <w:t>7</w:t>
      </w:r>
      <w:r w:rsidRPr="009F00C9">
        <w:rPr>
          <w:b/>
          <w:i/>
          <w:sz w:val="24"/>
          <w:u w:val="single"/>
        </w:rPr>
        <w:t>-0.</w:t>
      </w:r>
    </w:p>
    <w:p w14:paraId="6B2B8F61" w14:textId="77777777" w:rsidR="008F7CF9" w:rsidRDefault="008F7CF9">
      <w:pPr>
        <w:pStyle w:val="BodyText"/>
        <w:spacing w:before="1"/>
        <w:rPr>
          <w:b/>
        </w:rPr>
      </w:pPr>
    </w:p>
    <w:p w14:paraId="012864FE" w14:textId="77777777" w:rsidR="008F7CF9" w:rsidRDefault="004D6098">
      <w:pPr>
        <w:pStyle w:val="Heading1"/>
        <w:rPr>
          <w:u w:val="none"/>
        </w:rPr>
      </w:pPr>
      <w:r>
        <w:t>Financial</w:t>
      </w:r>
      <w:r>
        <w:rPr>
          <w:spacing w:val="-1"/>
        </w:rPr>
        <w:t xml:space="preserve"> </w:t>
      </w:r>
      <w:r>
        <w:rPr>
          <w:spacing w:val="-2"/>
        </w:rPr>
        <w:t>Review</w:t>
      </w:r>
    </w:p>
    <w:p w14:paraId="05B7155B" w14:textId="77777777" w:rsidR="008F7CF9" w:rsidRPr="00E7425A" w:rsidRDefault="004D6098" w:rsidP="00E7425A">
      <w:pPr>
        <w:pStyle w:val="BodyText"/>
        <w:ind w:left="-1" w:right="352"/>
        <w:jc w:val="both"/>
        <w:rPr>
          <w:b/>
          <w:i/>
        </w:rPr>
      </w:pPr>
      <w:r>
        <w:t xml:space="preserve">S. Papale presented an overview of the finances. Not much has occurred since the last meeting. A few projects closed, like Hangar Road, but weren’t reflected in the review. </w:t>
      </w:r>
      <w:r w:rsidR="00F0648F">
        <w:rPr>
          <w:b/>
          <w:i/>
          <w:u w:val="single"/>
        </w:rPr>
        <w:t>The Agency received and</w:t>
      </w:r>
      <w:r w:rsidR="00F0648F">
        <w:rPr>
          <w:b/>
          <w:i/>
        </w:rPr>
        <w:t xml:space="preserve"> </w:t>
      </w:r>
      <w:r w:rsidR="00F0648F">
        <w:rPr>
          <w:b/>
          <w:i/>
          <w:u w:val="single"/>
        </w:rPr>
        <w:t>accepted the financials as presented, subject to audit.</w:t>
      </w:r>
    </w:p>
    <w:p w14:paraId="5BBAF68F" w14:textId="77777777" w:rsidR="009F00C9" w:rsidRDefault="009F00C9">
      <w:pPr>
        <w:pStyle w:val="BodyText"/>
        <w:jc w:val="both"/>
      </w:pPr>
    </w:p>
    <w:p w14:paraId="2E91C19F" w14:textId="77777777" w:rsidR="00E7425A" w:rsidRDefault="004D6098" w:rsidP="009F00C9">
      <w:pPr>
        <w:pStyle w:val="BodyText"/>
        <w:rPr>
          <w:b/>
          <w:bCs/>
          <w:u w:val="single"/>
        </w:rPr>
      </w:pPr>
      <w:r w:rsidRPr="009F00C9">
        <w:rPr>
          <w:b/>
          <w:bCs/>
          <w:u w:val="single"/>
        </w:rPr>
        <w:t>Chobani LLC Facility Resolution</w:t>
      </w:r>
    </w:p>
    <w:p w14:paraId="28BDBA0B" w14:textId="67C33DC8" w:rsidR="00E7425A" w:rsidRDefault="004D6098" w:rsidP="009F00C9">
      <w:pPr>
        <w:pStyle w:val="BodyText"/>
        <w:rPr>
          <w:b/>
          <w:bCs/>
          <w:i/>
          <w:iCs/>
          <w:u w:val="single"/>
        </w:rPr>
      </w:pPr>
      <w:r>
        <w:t>S. Zogby presented a resolution authorizing a one-year extension of the project</w:t>
      </w:r>
      <w:r w:rsidR="00E943C2">
        <w:t xml:space="preserve"> inducement</w:t>
      </w:r>
      <w:r>
        <w:t xml:space="preserve">. Kevin McAuliffe explains </w:t>
      </w:r>
      <w:r w:rsidR="000F1481">
        <w:t xml:space="preserve">that </w:t>
      </w:r>
      <w:r>
        <w:t xml:space="preserve">Chobani is </w:t>
      </w:r>
      <w:r w:rsidR="00E943C2">
        <w:t>requesting the extension to allow it ample time to perform a diligent review of environmental impacts</w:t>
      </w:r>
      <w:r w:rsidRPr="000F1481">
        <w:rPr>
          <w:b/>
          <w:bCs/>
          <w:i/>
          <w:iCs/>
          <w:u w:val="single"/>
        </w:rPr>
        <w:t xml:space="preserve">. Grow </w:t>
      </w:r>
      <w:r w:rsidR="000F1481" w:rsidRPr="000F1481">
        <w:rPr>
          <w:b/>
          <w:bCs/>
          <w:i/>
          <w:iCs/>
          <w:u w:val="single"/>
        </w:rPr>
        <w:t xml:space="preserve">moved to approve </w:t>
      </w:r>
      <w:r w:rsidR="000F1481">
        <w:rPr>
          <w:b/>
          <w:bCs/>
          <w:i/>
          <w:iCs/>
          <w:u w:val="single"/>
        </w:rPr>
        <w:t xml:space="preserve">the </w:t>
      </w:r>
      <w:r w:rsidR="000F1481" w:rsidRPr="000F1481">
        <w:rPr>
          <w:b/>
          <w:bCs/>
          <w:i/>
          <w:iCs/>
          <w:u w:val="single"/>
        </w:rPr>
        <w:t xml:space="preserve">Chobani LLC Facility Resolution. J. Genovese seconded the motion. The motion carried </w:t>
      </w:r>
      <w:r w:rsidR="007C1B4F">
        <w:rPr>
          <w:b/>
          <w:bCs/>
          <w:i/>
          <w:iCs/>
          <w:u w:val="single"/>
        </w:rPr>
        <w:t>7</w:t>
      </w:r>
      <w:r w:rsidR="000F1481" w:rsidRPr="000F1481">
        <w:rPr>
          <w:b/>
          <w:bCs/>
          <w:i/>
          <w:iCs/>
          <w:u w:val="single"/>
        </w:rPr>
        <w:t>-0.</w:t>
      </w:r>
    </w:p>
    <w:p w14:paraId="11970434" w14:textId="77777777" w:rsidR="000F1481" w:rsidRDefault="000F1481" w:rsidP="009F00C9">
      <w:pPr>
        <w:pStyle w:val="BodyText"/>
        <w:rPr>
          <w:b/>
          <w:bCs/>
          <w:i/>
          <w:iCs/>
          <w:u w:val="single"/>
        </w:rPr>
      </w:pPr>
    </w:p>
    <w:p w14:paraId="6988E7F3" w14:textId="77777777" w:rsidR="000F1481" w:rsidRDefault="004D6098" w:rsidP="009F00C9">
      <w:pPr>
        <w:pStyle w:val="BodyText"/>
        <w:rPr>
          <w:b/>
          <w:bCs/>
          <w:u w:val="single"/>
        </w:rPr>
      </w:pPr>
      <w:r w:rsidRPr="000F1481">
        <w:rPr>
          <w:b/>
          <w:bCs/>
          <w:u w:val="single"/>
        </w:rPr>
        <w:t>(Building 770-774 Facility) PILOT Extension</w:t>
      </w:r>
      <w:r>
        <w:rPr>
          <w:b/>
          <w:bCs/>
          <w:u w:val="single"/>
        </w:rPr>
        <w:t xml:space="preserve"> Inducement Resolution</w:t>
      </w:r>
    </w:p>
    <w:p w14:paraId="443743CC" w14:textId="14C525ED" w:rsidR="000F1481" w:rsidRPr="004E68AB" w:rsidRDefault="004D6098" w:rsidP="009F00C9">
      <w:pPr>
        <w:pStyle w:val="BodyText"/>
        <w:rPr>
          <w:b/>
          <w:bCs/>
          <w:i/>
          <w:iCs/>
          <w:u w:val="single"/>
        </w:rPr>
      </w:pPr>
      <w:r>
        <w:t xml:space="preserve">S. Zogby presents </w:t>
      </w:r>
      <w:r w:rsidRPr="000F1481">
        <w:t xml:space="preserve">the Griffiss Local Development Corporation (Building 770-774 Facility) PILOT Extension request, granting preliminary approval for financial assistance in the form of </w:t>
      </w:r>
      <w:r w:rsidR="00A718E8" w:rsidRPr="00A718E8">
        <w:t xml:space="preserve">continuing the </w:t>
      </w:r>
      <w:r w:rsidRPr="000F1481">
        <w:t xml:space="preserve">abatement of real property tax </w:t>
      </w:r>
      <w:r w:rsidR="00A718E8" w:rsidRPr="00A718E8">
        <w:t xml:space="preserve">for a period of ten years </w:t>
      </w:r>
      <w:r w:rsidRPr="000F1481">
        <w:t>(valued at approximately $510,536)</w:t>
      </w:r>
      <w:r w:rsidR="00A718E8">
        <w:t xml:space="preserve"> </w:t>
      </w:r>
      <w:r w:rsidR="00A718E8" w:rsidRPr="00A718E8">
        <w:t xml:space="preserve">which financial assistance is a deviation from the Agency’s Uniform Tax Exemption Policy, </w:t>
      </w:r>
      <w:r w:rsidR="00171793">
        <w:t>deciding</w:t>
      </w:r>
      <w:r w:rsidR="00A718E8" w:rsidRPr="00A718E8">
        <w:t xml:space="preserve"> for SEQR, waiving the requirement for annual rent and a closing fee consistent with past GLDC projects, and authorizing the Agency to conduct a public hearing</w:t>
      </w:r>
      <w:r>
        <w:t xml:space="preserve">.  S. Zogby points out the lease issues with </w:t>
      </w:r>
      <w:r w:rsidR="00171793">
        <w:t xml:space="preserve">BAE's multiple leases, and S. Papale </w:t>
      </w:r>
      <w:r w:rsidR="007C1B4F">
        <w:t>emphasizes the need to align</w:t>
      </w:r>
      <w:r w:rsidR="00171793">
        <w:t xml:space="preserve"> the leases while working on the ICAN lease to allow for a childcare facility in Griffiss Park and to improve</w:t>
      </w:r>
      <w:r w:rsidR="004E68AB">
        <w:t xml:space="preserve"> the overall park</w:t>
      </w:r>
      <w:r>
        <w:t>.</w:t>
      </w:r>
      <w:r w:rsidR="004E68AB">
        <w:t xml:space="preserve"> </w:t>
      </w:r>
      <w:r w:rsidR="004E68AB" w:rsidRPr="004E68AB">
        <w:rPr>
          <w:b/>
          <w:bCs/>
          <w:i/>
          <w:iCs/>
          <w:u w:val="single"/>
        </w:rPr>
        <w:t xml:space="preserve">T. Reed moved to approve the </w:t>
      </w:r>
      <w:r w:rsidR="007C1B4F" w:rsidRPr="004E68AB">
        <w:rPr>
          <w:b/>
          <w:bCs/>
          <w:i/>
          <w:iCs/>
          <w:u w:val="single"/>
        </w:rPr>
        <w:t>building</w:t>
      </w:r>
      <w:r w:rsidR="004E68AB" w:rsidRPr="004E68AB">
        <w:rPr>
          <w:b/>
          <w:bCs/>
          <w:i/>
          <w:iCs/>
          <w:u w:val="single"/>
        </w:rPr>
        <w:t xml:space="preserve"> 770-774 Facility PILOT Extension Inducement Resolution. D. Grow seconded the motion. The motion carried </w:t>
      </w:r>
      <w:r w:rsidR="007C1B4F">
        <w:rPr>
          <w:b/>
          <w:bCs/>
          <w:i/>
          <w:iCs/>
          <w:u w:val="single"/>
        </w:rPr>
        <w:t>7</w:t>
      </w:r>
      <w:r w:rsidR="004E68AB" w:rsidRPr="004E68AB">
        <w:rPr>
          <w:b/>
          <w:bCs/>
          <w:i/>
          <w:iCs/>
          <w:u w:val="single"/>
        </w:rPr>
        <w:t>-0.</w:t>
      </w:r>
    </w:p>
    <w:p w14:paraId="1730BFE1" w14:textId="77777777" w:rsidR="004E68AB" w:rsidRDefault="004E68AB" w:rsidP="009F00C9">
      <w:pPr>
        <w:pStyle w:val="BodyText"/>
      </w:pPr>
    </w:p>
    <w:p w14:paraId="443DDB40" w14:textId="77777777" w:rsidR="004E68AB" w:rsidRDefault="004D6098" w:rsidP="009F00C9">
      <w:pPr>
        <w:pStyle w:val="BodyText"/>
        <w:rPr>
          <w:b/>
          <w:bCs/>
          <w:u w:val="single"/>
        </w:rPr>
      </w:pPr>
      <w:r w:rsidRPr="004E68AB">
        <w:rPr>
          <w:b/>
          <w:bCs/>
          <w:u w:val="single"/>
        </w:rPr>
        <w:t>Bartell Machinery Systems LLC Facility Expansion</w:t>
      </w:r>
      <w:r>
        <w:rPr>
          <w:b/>
          <w:bCs/>
          <w:u w:val="single"/>
        </w:rPr>
        <w:t xml:space="preserve"> SEQR resolution</w:t>
      </w:r>
    </w:p>
    <w:p w14:paraId="14110F27" w14:textId="7B5DC96E" w:rsidR="004E68AB" w:rsidRDefault="004D6098" w:rsidP="009F00C9">
      <w:pPr>
        <w:pStyle w:val="BodyText"/>
        <w:rPr>
          <w:b/>
          <w:bCs/>
          <w:i/>
          <w:iCs/>
          <w:u w:val="single"/>
        </w:rPr>
      </w:pPr>
      <w:r>
        <w:t xml:space="preserve">S. Zogby presented the </w:t>
      </w:r>
      <w:r w:rsidRPr="004E68AB">
        <w:t>SEQR resolution relating to the Bartell Machinery Systems LLC Facility Expansion</w:t>
      </w:r>
      <w:r>
        <w:t>.</w:t>
      </w:r>
      <w:r w:rsidRPr="00EB43E2">
        <w:rPr>
          <w:b/>
          <w:bCs/>
          <w:i/>
          <w:iCs/>
          <w:u w:val="single"/>
        </w:rPr>
        <w:t xml:space="preserve"> J. Genovese made a motion to approve the Bartell Machinery Systems LLC Facility Expansion SEQR resolution. </w:t>
      </w:r>
      <w:r w:rsidR="00EB43E2" w:rsidRPr="00EB43E2">
        <w:rPr>
          <w:b/>
          <w:bCs/>
          <w:i/>
          <w:iCs/>
          <w:u w:val="single"/>
        </w:rPr>
        <w:t xml:space="preserve">F. Armstrong seconded the motion. The motion carried </w:t>
      </w:r>
      <w:r w:rsidR="007C1B4F">
        <w:rPr>
          <w:b/>
          <w:bCs/>
          <w:i/>
          <w:iCs/>
          <w:u w:val="single"/>
        </w:rPr>
        <w:t>7</w:t>
      </w:r>
      <w:r w:rsidR="00EB43E2" w:rsidRPr="00EB43E2">
        <w:rPr>
          <w:b/>
          <w:bCs/>
          <w:i/>
          <w:iCs/>
          <w:u w:val="single"/>
        </w:rPr>
        <w:t>-0.</w:t>
      </w:r>
    </w:p>
    <w:p w14:paraId="6D7F0A08" w14:textId="77777777" w:rsidR="00661310" w:rsidRDefault="00661310" w:rsidP="009F00C9">
      <w:pPr>
        <w:pStyle w:val="BodyText"/>
        <w:rPr>
          <w:b/>
          <w:bCs/>
          <w:i/>
          <w:iCs/>
          <w:u w:val="single"/>
        </w:rPr>
      </w:pPr>
    </w:p>
    <w:p w14:paraId="3DB0BDF5" w14:textId="77777777" w:rsidR="00A8754C" w:rsidRDefault="004D6098" w:rsidP="00A8754C">
      <w:pPr>
        <w:pStyle w:val="BodyText"/>
        <w:rPr>
          <w:b/>
          <w:bCs/>
          <w:u w:val="single"/>
        </w:rPr>
      </w:pPr>
      <w:r w:rsidRPr="004E68AB">
        <w:rPr>
          <w:b/>
          <w:bCs/>
          <w:u w:val="single"/>
        </w:rPr>
        <w:t>Bartell Machinery Systems LLC</w:t>
      </w:r>
      <w:r>
        <w:rPr>
          <w:b/>
          <w:bCs/>
          <w:u w:val="single"/>
        </w:rPr>
        <w:t xml:space="preserve"> Inducement Resolution</w:t>
      </w:r>
    </w:p>
    <w:p w14:paraId="23515FB7" w14:textId="079A0AB3" w:rsidR="007C1B4F" w:rsidRDefault="004D6098" w:rsidP="007C1B4F">
      <w:pPr>
        <w:pStyle w:val="BodyText"/>
        <w:rPr>
          <w:b/>
          <w:bCs/>
          <w:i/>
          <w:iCs/>
          <w:u w:val="single"/>
        </w:rPr>
      </w:pPr>
      <w:r w:rsidRPr="00A8754C">
        <w:t xml:space="preserve">S. Zogby presented </w:t>
      </w:r>
      <w:r>
        <w:t>an inducement</w:t>
      </w:r>
      <w:r w:rsidRPr="00A8754C">
        <w:t xml:space="preserve"> resolution granting preliminary approval for financial assistance in the form of exemptions from sales tax </w:t>
      </w:r>
      <w:r w:rsidR="00A718E8">
        <w:t>(</w:t>
      </w:r>
      <w:r w:rsidRPr="00A8754C">
        <w:t>valued at $350,000</w:t>
      </w:r>
      <w:r w:rsidR="00A718E8">
        <w:t>)</w:t>
      </w:r>
      <w:r w:rsidRPr="00A8754C">
        <w:t xml:space="preserve"> and abatement of real property tax on the increase in assessment </w:t>
      </w:r>
      <w:r w:rsidRPr="00A8754C">
        <w:lastRenderedPageBreak/>
        <w:t xml:space="preserve">resulting from the project </w:t>
      </w:r>
      <w:r w:rsidR="00A718E8" w:rsidRPr="00A718E8">
        <w:t>for a period of ten years</w:t>
      </w:r>
      <w:r w:rsidR="00A718E8">
        <w:t xml:space="preserve"> (</w:t>
      </w:r>
      <w:r w:rsidRPr="00A8754C">
        <w:t>valued at approximately $119,521</w:t>
      </w:r>
      <w:r w:rsidR="00A718E8">
        <w:t>)</w:t>
      </w:r>
      <w:r w:rsidR="00EF5A8A">
        <w:t xml:space="preserve"> </w:t>
      </w:r>
      <w:r w:rsidR="00EF5A8A" w:rsidRPr="00EF5A8A">
        <w:t>which financial assistance is consistent with the Agency’s Uniform Tax Exemption Policy, and authorizing the Agency to conduct a public hearing</w:t>
      </w:r>
      <w:r>
        <w:t xml:space="preserve">. T. Fitzgerald explains that Bartell is expanding quickly and promising 22 new jobs. </w:t>
      </w:r>
      <w:r w:rsidRPr="00EB43E2">
        <w:rPr>
          <w:b/>
          <w:bCs/>
          <w:i/>
          <w:iCs/>
          <w:u w:val="single"/>
        </w:rPr>
        <w:t xml:space="preserve">J. Genovese made a motion to approve the Bartell Machinery Systems LLC </w:t>
      </w:r>
      <w:r>
        <w:rPr>
          <w:b/>
          <w:bCs/>
          <w:i/>
          <w:iCs/>
          <w:u w:val="single"/>
        </w:rPr>
        <w:t>inducement</w:t>
      </w:r>
      <w:r w:rsidRPr="00EB43E2">
        <w:rPr>
          <w:b/>
          <w:bCs/>
          <w:i/>
          <w:iCs/>
          <w:u w:val="single"/>
        </w:rPr>
        <w:t xml:space="preserve"> resolution. </w:t>
      </w:r>
      <w:r>
        <w:rPr>
          <w:b/>
          <w:bCs/>
          <w:i/>
          <w:iCs/>
          <w:u w:val="single"/>
        </w:rPr>
        <w:t>T. Reed</w:t>
      </w:r>
      <w:r w:rsidRPr="00EB43E2">
        <w:rPr>
          <w:b/>
          <w:bCs/>
          <w:i/>
          <w:iCs/>
          <w:u w:val="single"/>
        </w:rPr>
        <w:t xml:space="preserve"> seconded the motion. The motion carried </w:t>
      </w:r>
      <w:r w:rsidR="007C1B4F">
        <w:rPr>
          <w:b/>
          <w:bCs/>
          <w:i/>
          <w:iCs/>
          <w:u w:val="single"/>
        </w:rPr>
        <w:t>7</w:t>
      </w:r>
      <w:r w:rsidRPr="00EB43E2">
        <w:rPr>
          <w:b/>
          <w:bCs/>
          <w:i/>
          <w:iCs/>
          <w:u w:val="single"/>
        </w:rPr>
        <w:t>-0.</w:t>
      </w:r>
    </w:p>
    <w:p w14:paraId="03D1C3EE" w14:textId="77777777" w:rsidR="007C1B4F" w:rsidRPr="00A8754C" w:rsidRDefault="007C1B4F" w:rsidP="007C1B4F">
      <w:pPr>
        <w:pStyle w:val="Heading1"/>
        <w:spacing w:before="293"/>
        <w:jc w:val="left"/>
      </w:pPr>
      <w:r w:rsidRPr="00A8754C">
        <w:t>The DeLong Company, Inc.</w:t>
      </w:r>
      <w:r>
        <w:t>,</w:t>
      </w:r>
      <w:r w:rsidRPr="00A8754C">
        <w:t xml:space="preserve"> PFRAP grant SEQR </w:t>
      </w:r>
      <w:r>
        <w:t>R</w:t>
      </w:r>
      <w:r w:rsidRPr="00A8754C">
        <w:t>esolution</w:t>
      </w:r>
    </w:p>
    <w:p w14:paraId="6B57D1BA" w14:textId="52CCB199" w:rsidR="007C1B4F" w:rsidRDefault="007C1B4F" w:rsidP="007C1B4F">
      <w:pPr>
        <w:ind w:right="359"/>
        <w:rPr>
          <w:b/>
          <w:i/>
          <w:sz w:val="24"/>
          <w:u w:val="single"/>
        </w:rPr>
      </w:pPr>
      <w:r>
        <w:rPr>
          <w:sz w:val="24"/>
        </w:rPr>
        <w:t>S.</w:t>
      </w:r>
      <w:r>
        <w:rPr>
          <w:spacing w:val="-2"/>
          <w:sz w:val="24"/>
        </w:rPr>
        <w:t xml:space="preserve"> </w:t>
      </w:r>
      <w:r>
        <w:rPr>
          <w:sz w:val="24"/>
        </w:rPr>
        <w:t>Zogby</w:t>
      </w:r>
      <w:r>
        <w:rPr>
          <w:spacing w:val="-2"/>
          <w:sz w:val="24"/>
        </w:rPr>
        <w:t xml:space="preserve"> </w:t>
      </w:r>
      <w:r>
        <w:rPr>
          <w:sz w:val="24"/>
        </w:rPr>
        <w:t>presented</w:t>
      </w:r>
      <w:r>
        <w:rPr>
          <w:spacing w:val="-3"/>
          <w:sz w:val="24"/>
        </w:rPr>
        <w:t xml:space="preserve"> </w:t>
      </w:r>
      <w:r>
        <w:rPr>
          <w:sz w:val="24"/>
        </w:rPr>
        <w:t xml:space="preserve">the SEQR resolution. T. Fitzgerald explained that, under the terms of the PFRAP grant, as the project sponsor, the Agency was required to serve as the lead agency for the SEQR review and determined it to be an Unlisted Action. </w:t>
      </w:r>
      <w:r>
        <w:rPr>
          <w:b/>
          <w:i/>
          <w:sz w:val="24"/>
          <w:u w:val="single"/>
        </w:rPr>
        <w:t>F. Armstrong</w:t>
      </w:r>
      <w:r>
        <w:rPr>
          <w:b/>
          <w:i/>
          <w:spacing w:val="-2"/>
          <w:sz w:val="24"/>
          <w:u w:val="single"/>
        </w:rPr>
        <w:t xml:space="preserve"> </w:t>
      </w:r>
      <w:r>
        <w:rPr>
          <w:b/>
          <w:i/>
          <w:sz w:val="24"/>
          <w:u w:val="single"/>
        </w:rPr>
        <w:t>made</w:t>
      </w:r>
      <w:r>
        <w:rPr>
          <w:b/>
          <w:i/>
          <w:spacing w:val="-2"/>
          <w:sz w:val="24"/>
          <w:u w:val="single"/>
        </w:rPr>
        <w:t xml:space="preserve"> </w:t>
      </w:r>
      <w:r>
        <w:rPr>
          <w:b/>
          <w:i/>
          <w:sz w:val="24"/>
          <w:u w:val="single"/>
        </w:rPr>
        <w:t>a</w:t>
      </w:r>
      <w:r>
        <w:rPr>
          <w:b/>
          <w:i/>
          <w:spacing w:val="-1"/>
          <w:sz w:val="24"/>
          <w:u w:val="single"/>
        </w:rPr>
        <w:t xml:space="preserve"> </w:t>
      </w:r>
      <w:r>
        <w:rPr>
          <w:b/>
          <w:i/>
          <w:sz w:val="24"/>
          <w:u w:val="single"/>
        </w:rPr>
        <w:t>motion</w:t>
      </w:r>
      <w:r>
        <w:rPr>
          <w:b/>
          <w:i/>
          <w:spacing w:val="-1"/>
          <w:sz w:val="24"/>
          <w:u w:val="single"/>
        </w:rPr>
        <w:t xml:space="preserve"> </w:t>
      </w:r>
      <w:r>
        <w:rPr>
          <w:b/>
          <w:i/>
          <w:sz w:val="24"/>
          <w:u w:val="single"/>
        </w:rPr>
        <w:t>to</w:t>
      </w:r>
      <w:r>
        <w:rPr>
          <w:b/>
          <w:i/>
          <w:spacing w:val="-1"/>
          <w:sz w:val="24"/>
          <w:u w:val="single"/>
        </w:rPr>
        <w:t xml:space="preserve"> </w:t>
      </w:r>
      <w:r>
        <w:rPr>
          <w:b/>
          <w:i/>
          <w:sz w:val="24"/>
          <w:u w:val="single"/>
        </w:rPr>
        <w:t>approve</w:t>
      </w:r>
      <w:r>
        <w:rPr>
          <w:b/>
          <w:i/>
          <w:spacing w:val="-4"/>
          <w:sz w:val="24"/>
          <w:u w:val="single"/>
        </w:rPr>
        <w:t xml:space="preserve"> </w:t>
      </w:r>
      <w:r>
        <w:rPr>
          <w:b/>
          <w:i/>
          <w:sz w:val="24"/>
          <w:u w:val="single"/>
        </w:rPr>
        <w:t>the</w:t>
      </w:r>
      <w:r>
        <w:rPr>
          <w:b/>
          <w:i/>
          <w:spacing w:val="-2"/>
          <w:sz w:val="24"/>
          <w:u w:val="single"/>
        </w:rPr>
        <w:t xml:space="preserve"> </w:t>
      </w:r>
      <w:r>
        <w:rPr>
          <w:b/>
          <w:i/>
          <w:sz w:val="24"/>
          <w:u w:val="single"/>
        </w:rPr>
        <w:t xml:space="preserve"> SEQR resolution. K. Martin seconded the motion. The motion carried 7-0</w:t>
      </w:r>
    </w:p>
    <w:p w14:paraId="20B07685" w14:textId="77777777" w:rsidR="007C1B4F" w:rsidRDefault="007C1B4F" w:rsidP="007C1B4F">
      <w:pPr>
        <w:ind w:right="359"/>
        <w:rPr>
          <w:b/>
          <w:i/>
          <w:sz w:val="24"/>
          <w:u w:val="single"/>
        </w:rPr>
      </w:pPr>
    </w:p>
    <w:p w14:paraId="2CBF85DD" w14:textId="77777777" w:rsidR="007C1B4F" w:rsidRDefault="007C1B4F" w:rsidP="007C1B4F">
      <w:pPr>
        <w:spacing w:before="2"/>
        <w:ind w:right="355"/>
        <w:jc w:val="both"/>
        <w:rPr>
          <w:b/>
          <w:bCs/>
          <w:sz w:val="24"/>
          <w:szCs w:val="24"/>
          <w:u w:val="single" w:color="000000"/>
        </w:rPr>
      </w:pPr>
      <w:r w:rsidRPr="00A8754C">
        <w:rPr>
          <w:b/>
          <w:bCs/>
          <w:sz w:val="24"/>
          <w:szCs w:val="24"/>
          <w:u w:val="single" w:color="000000"/>
        </w:rPr>
        <w:t>B240 LLC (Air City Lofts Phase 1)</w:t>
      </w:r>
      <w:r>
        <w:rPr>
          <w:b/>
          <w:bCs/>
          <w:sz w:val="24"/>
          <w:szCs w:val="24"/>
          <w:u w:val="single" w:color="000000"/>
        </w:rPr>
        <w:t xml:space="preserve"> Resolution </w:t>
      </w:r>
    </w:p>
    <w:p w14:paraId="4A7F35F1" w14:textId="11C61B05" w:rsidR="007C1B4F" w:rsidRPr="00912E83" w:rsidRDefault="007C1B4F" w:rsidP="007C1B4F">
      <w:pPr>
        <w:spacing w:before="2"/>
        <w:ind w:right="355"/>
        <w:jc w:val="both"/>
        <w:rPr>
          <w:b/>
          <w:i/>
          <w:sz w:val="24"/>
          <w:u w:val="single"/>
        </w:rPr>
      </w:pPr>
      <w:r>
        <w:rPr>
          <w:sz w:val="24"/>
        </w:rPr>
        <w:t>S. Zogby pre</w:t>
      </w:r>
      <w:r w:rsidRPr="00912E83">
        <w:rPr>
          <w:sz w:val="24"/>
        </w:rPr>
        <w:t>sented the B240 LLC Air City Lofts Phase 1</w:t>
      </w:r>
      <w:r>
        <w:rPr>
          <w:sz w:val="24"/>
        </w:rPr>
        <w:t>, consenting to two new commercial subleases:</w:t>
      </w:r>
      <w:r w:rsidRPr="00912E83">
        <w:rPr>
          <w:sz w:val="24"/>
        </w:rPr>
        <w:t xml:space="preserve"> Café Vinci and Liquor Express. </w:t>
      </w:r>
      <w:r>
        <w:rPr>
          <w:b/>
          <w:i/>
          <w:sz w:val="24"/>
          <w:u w:val="single"/>
        </w:rPr>
        <w:t>J.</w:t>
      </w:r>
      <w:r>
        <w:rPr>
          <w:b/>
          <w:i/>
          <w:sz w:val="24"/>
        </w:rPr>
        <w:t xml:space="preserve"> </w:t>
      </w:r>
      <w:r>
        <w:rPr>
          <w:b/>
          <w:i/>
          <w:sz w:val="24"/>
          <w:u w:val="single"/>
        </w:rPr>
        <w:t>Genovese made a motion to appro</w:t>
      </w:r>
      <w:r w:rsidRPr="00912E83">
        <w:rPr>
          <w:b/>
          <w:i/>
          <w:sz w:val="24"/>
          <w:u w:val="single"/>
        </w:rPr>
        <w:t xml:space="preserve">ve the two new subleases: Café Vinci and Liquor Express. D. Grow seconded the motion. The motion carried </w:t>
      </w:r>
      <w:r>
        <w:rPr>
          <w:b/>
          <w:i/>
          <w:sz w:val="24"/>
          <w:u w:val="single"/>
        </w:rPr>
        <w:t>7</w:t>
      </w:r>
      <w:r w:rsidRPr="00912E83">
        <w:rPr>
          <w:b/>
          <w:i/>
          <w:sz w:val="24"/>
          <w:u w:val="single"/>
        </w:rPr>
        <w:t>-0.</w:t>
      </w:r>
    </w:p>
    <w:p w14:paraId="0D454368" w14:textId="77777777" w:rsidR="007C1B4F" w:rsidRDefault="007C1B4F" w:rsidP="007C1B4F">
      <w:pPr>
        <w:pStyle w:val="Heading1"/>
        <w:spacing w:before="292"/>
        <w:rPr>
          <w:u w:val="none"/>
        </w:rPr>
      </w:pPr>
      <w:r w:rsidRPr="00912E83">
        <w:t xml:space="preserve">GLDC Building 796 Facility </w:t>
      </w:r>
      <w:r>
        <w:rPr>
          <w:spacing w:val="-2"/>
        </w:rPr>
        <w:t>Resolution</w:t>
      </w:r>
    </w:p>
    <w:p w14:paraId="3537B2FD" w14:textId="21583C86" w:rsidR="007C1B4F" w:rsidRPr="00912E83" w:rsidRDefault="007C1B4F" w:rsidP="007C1B4F">
      <w:pPr>
        <w:pStyle w:val="BodyText"/>
        <w:ind w:right="353"/>
        <w:jc w:val="both"/>
        <w:rPr>
          <w:b/>
          <w:i/>
          <w:u w:val="single"/>
        </w:rPr>
      </w:pPr>
      <w:r>
        <w:t xml:space="preserve">S. Zogby introduced a resolution consenting to GLDC </w:t>
      </w:r>
      <w:r w:rsidRPr="00912E83">
        <w:t>subleas</w:t>
      </w:r>
      <w:r>
        <w:t>ing</w:t>
      </w:r>
      <w:r w:rsidRPr="00912E83">
        <w:t xml:space="preserve"> a portion of the building to </w:t>
      </w:r>
      <w:r>
        <w:t xml:space="preserve">ICAN. The members received a memorandum outlining the requests, and S. Papale explained that this relates to the previous discussion regarding the </w:t>
      </w:r>
      <w:r w:rsidR="0029009E">
        <w:t>childcare</w:t>
      </w:r>
      <w:r>
        <w:t xml:space="preserve"> facility in Griffiss Park. </w:t>
      </w:r>
      <w:r w:rsidRPr="00912E83">
        <w:rPr>
          <w:bCs/>
          <w:iCs/>
        </w:rPr>
        <w:t xml:space="preserve"> </w:t>
      </w:r>
      <w:r w:rsidRPr="00912E83">
        <w:rPr>
          <w:b/>
          <w:i/>
          <w:u w:val="single"/>
        </w:rPr>
        <w:t>T. Reed made</w:t>
      </w:r>
      <w:r w:rsidRPr="00912E83">
        <w:rPr>
          <w:b/>
          <w:i/>
          <w:spacing w:val="-14"/>
          <w:u w:val="single"/>
        </w:rPr>
        <w:t xml:space="preserve"> </w:t>
      </w:r>
      <w:r w:rsidRPr="00912E83">
        <w:rPr>
          <w:b/>
          <w:i/>
          <w:u w:val="single"/>
        </w:rPr>
        <w:t>a</w:t>
      </w:r>
      <w:r w:rsidRPr="00912E83">
        <w:rPr>
          <w:b/>
          <w:i/>
          <w:spacing w:val="-13"/>
          <w:u w:val="single"/>
        </w:rPr>
        <w:t xml:space="preserve"> </w:t>
      </w:r>
      <w:r w:rsidRPr="00912E83">
        <w:rPr>
          <w:b/>
          <w:i/>
          <w:u w:val="single"/>
        </w:rPr>
        <w:t>motion</w:t>
      </w:r>
      <w:r w:rsidRPr="00912E83">
        <w:rPr>
          <w:b/>
          <w:i/>
          <w:spacing w:val="-14"/>
          <w:u w:val="single"/>
        </w:rPr>
        <w:t xml:space="preserve"> </w:t>
      </w:r>
      <w:r w:rsidRPr="00912E83">
        <w:rPr>
          <w:b/>
          <w:i/>
          <w:u w:val="single"/>
        </w:rPr>
        <w:t>to</w:t>
      </w:r>
      <w:r w:rsidRPr="00912E83">
        <w:rPr>
          <w:b/>
          <w:i/>
          <w:spacing w:val="-14"/>
          <w:u w:val="single"/>
        </w:rPr>
        <w:t xml:space="preserve"> </w:t>
      </w:r>
      <w:r w:rsidRPr="00912E83">
        <w:rPr>
          <w:b/>
          <w:i/>
          <w:u w:val="single"/>
        </w:rPr>
        <w:t>approve</w:t>
      </w:r>
      <w:r w:rsidRPr="00912E83">
        <w:rPr>
          <w:b/>
          <w:i/>
          <w:spacing w:val="-13"/>
          <w:u w:val="single"/>
        </w:rPr>
        <w:t xml:space="preserve"> </w:t>
      </w:r>
      <w:r w:rsidRPr="00912E83">
        <w:rPr>
          <w:b/>
          <w:i/>
          <w:u w:val="single"/>
        </w:rPr>
        <w:t>the</w:t>
      </w:r>
      <w:r w:rsidRPr="00912E83">
        <w:rPr>
          <w:b/>
          <w:i/>
          <w:spacing w:val="-14"/>
          <w:u w:val="single"/>
        </w:rPr>
        <w:t xml:space="preserve"> </w:t>
      </w:r>
      <w:r w:rsidRPr="00912E83">
        <w:rPr>
          <w:b/>
          <w:i/>
          <w:u w:val="single"/>
        </w:rPr>
        <w:t xml:space="preserve">GLDC Building 796 Facility </w:t>
      </w:r>
      <w:r w:rsidRPr="00912E83">
        <w:rPr>
          <w:b/>
          <w:i/>
          <w:spacing w:val="-2"/>
          <w:u w:val="single"/>
        </w:rPr>
        <w:t>Resolution</w:t>
      </w:r>
      <w:r w:rsidRPr="00912E83">
        <w:rPr>
          <w:b/>
          <w:i/>
          <w:u w:val="single"/>
        </w:rPr>
        <w:t xml:space="preserve">. F. Armstrong seconded the motion. The motion carried </w:t>
      </w:r>
      <w:r>
        <w:rPr>
          <w:b/>
          <w:i/>
          <w:u w:val="single"/>
        </w:rPr>
        <w:t>7</w:t>
      </w:r>
      <w:r w:rsidRPr="00912E83">
        <w:rPr>
          <w:b/>
          <w:i/>
          <w:u w:val="single"/>
        </w:rPr>
        <w:t>-0.</w:t>
      </w:r>
    </w:p>
    <w:p w14:paraId="34DA7551" w14:textId="77777777" w:rsidR="007C1B4F" w:rsidRDefault="007C1B4F" w:rsidP="007C1B4F">
      <w:pPr>
        <w:pStyle w:val="BodyText"/>
        <w:spacing w:before="1"/>
        <w:rPr>
          <w:b/>
          <w:i/>
        </w:rPr>
      </w:pPr>
    </w:p>
    <w:p w14:paraId="3BD3835C" w14:textId="77777777" w:rsidR="007C1B4F" w:rsidRDefault="007C1B4F" w:rsidP="007C1B4F">
      <w:pPr>
        <w:pStyle w:val="BodyText"/>
        <w:ind w:left="-1" w:right="352"/>
        <w:jc w:val="both"/>
        <w:rPr>
          <w:b/>
          <w:bCs/>
          <w:u w:val="single" w:color="000000"/>
        </w:rPr>
      </w:pPr>
      <w:r w:rsidRPr="00912E83">
        <w:rPr>
          <w:b/>
          <w:bCs/>
          <w:u w:val="single" w:color="000000"/>
        </w:rPr>
        <w:t>GLDC Master Lease Facility</w:t>
      </w:r>
      <w:r>
        <w:rPr>
          <w:b/>
          <w:bCs/>
          <w:u w:val="single" w:color="000000"/>
        </w:rPr>
        <w:t xml:space="preserve"> Resolution</w:t>
      </w:r>
    </w:p>
    <w:p w14:paraId="468B04D4" w14:textId="332CF99C" w:rsidR="007C1B4F" w:rsidRPr="007C1B4F" w:rsidRDefault="007C1B4F" w:rsidP="007C1B4F">
      <w:pPr>
        <w:pStyle w:val="BodyText"/>
        <w:ind w:left="-1" w:right="352"/>
        <w:jc w:val="both"/>
        <w:rPr>
          <w:b/>
          <w:bCs/>
          <w:i/>
          <w:u w:val="single" w:color="000000"/>
        </w:rPr>
      </w:pPr>
      <w:r>
        <w:t xml:space="preserve">S. Zogby presented a resolution for the agency to consent to </w:t>
      </w:r>
      <w:r w:rsidRPr="00103439">
        <w:t>a license from GLDC to National Grid in furtherance of the Chobani project,</w:t>
      </w:r>
      <w:r>
        <w:t xml:space="preserve"> </w:t>
      </w:r>
      <w:r w:rsidRPr="00103439">
        <w:t>a license from GLDC to the County of Oneida relating to the Delutis Baseball Field Complex</w:t>
      </w:r>
      <w:r>
        <w:t xml:space="preserve">, </w:t>
      </w:r>
      <w:r w:rsidRPr="00003717">
        <w:t>and authorizing the form and execution of related documents, subject to counsel review</w:t>
      </w:r>
      <w:r>
        <w:t xml:space="preserve">. The members received a memorandum outlining the requests. </w:t>
      </w:r>
      <w:r>
        <w:rPr>
          <w:b/>
          <w:i/>
          <w:u w:val="single"/>
        </w:rPr>
        <w:t xml:space="preserve"> J. Genovese made a motion to appro</w:t>
      </w:r>
      <w:r w:rsidRPr="00103439">
        <w:rPr>
          <w:b/>
          <w:i/>
          <w:u w:val="single"/>
        </w:rPr>
        <w:t xml:space="preserve">ve the </w:t>
      </w:r>
      <w:r w:rsidRPr="00103439">
        <w:rPr>
          <w:b/>
          <w:bCs/>
          <w:i/>
          <w:u w:val="single" w:color="000000"/>
        </w:rPr>
        <w:t>GLDC Master Lease Facility Resolution</w:t>
      </w:r>
      <w:r>
        <w:rPr>
          <w:b/>
          <w:bCs/>
          <w:i/>
          <w:u w:val="single" w:color="000000"/>
        </w:rPr>
        <w:t>.</w:t>
      </w:r>
      <w:r w:rsidRPr="00103439">
        <w:rPr>
          <w:b/>
          <w:i/>
          <w:u w:val="single"/>
        </w:rPr>
        <w:t xml:space="preserve"> </w:t>
      </w:r>
      <w:r>
        <w:rPr>
          <w:b/>
          <w:i/>
          <w:u w:val="single"/>
        </w:rPr>
        <w:t>K. Martin s</w:t>
      </w:r>
      <w:r w:rsidRPr="00103439">
        <w:rPr>
          <w:b/>
          <w:i/>
          <w:u w:val="single"/>
        </w:rPr>
        <w:t xml:space="preserve">econded the motion. The motion carried </w:t>
      </w:r>
      <w:r>
        <w:rPr>
          <w:b/>
          <w:i/>
          <w:u w:val="single"/>
        </w:rPr>
        <w:t>7</w:t>
      </w:r>
      <w:r w:rsidRPr="00103439">
        <w:rPr>
          <w:b/>
          <w:i/>
          <w:u w:val="single"/>
        </w:rPr>
        <w:t>-0.</w:t>
      </w:r>
    </w:p>
    <w:p w14:paraId="5E4520B7" w14:textId="77777777" w:rsidR="007C1B4F" w:rsidRDefault="007C1B4F" w:rsidP="007C1B4F">
      <w:pPr>
        <w:pStyle w:val="BodyText"/>
        <w:rPr>
          <w:b/>
          <w:i/>
        </w:rPr>
      </w:pPr>
    </w:p>
    <w:p w14:paraId="1D04F54F" w14:textId="77777777" w:rsidR="007C1B4F" w:rsidRDefault="007C1B4F" w:rsidP="007C1B4F">
      <w:pPr>
        <w:pStyle w:val="Heading1"/>
      </w:pPr>
      <w:r w:rsidRPr="0038620C">
        <w:t>Uniform Tax Exemption Policy for Housing Projects</w:t>
      </w:r>
    </w:p>
    <w:p w14:paraId="62438F98" w14:textId="0877EB34" w:rsidR="007C1B4F" w:rsidRPr="007C1B4F" w:rsidRDefault="007C1B4F" w:rsidP="007C1B4F">
      <w:pPr>
        <w:pStyle w:val="Heading1"/>
        <w:rPr>
          <w:i/>
          <w:iCs/>
        </w:rPr>
      </w:pPr>
      <w:r w:rsidRPr="0038620C">
        <w:rPr>
          <w:b w:val="0"/>
          <w:bCs w:val="0"/>
          <w:u w:val="none"/>
        </w:rPr>
        <w:t xml:space="preserve">S. Zogby presented </w:t>
      </w:r>
      <w:r>
        <w:rPr>
          <w:b w:val="0"/>
          <w:bCs w:val="0"/>
          <w:u w:val="none"/>
        </w:rPr>
        <w:t>a revised resolution adopting a revised Uniform Tax Exemption Policy for Housing Projects</w:t>
      </w:r>
      <w:r w:rsidRPr="0038620C">
        <w:rPr>
          <w:b w:val="0"/>
          <w:bCs w:val="0"/>
          <w:u w:val="none"/>
        </w:rPr>
        <w:t>.</w:t>
      </w:r>
      <w:r>
        <w:rPr>
          <w:b w:val="0"/>
          <w:bCs w:val="0"/>
          <w:u w:val="none"/>
        </w:rPr>
        <w:t xml:space="preserve"> </w:t>
      </w:r>
      <w:r w:rsidRPr="00003717">
        <w:rPr>
          <w:b w:val="0"/>
          <w:bCs w:val="0"/>
          <w:u w:val="none"/>
        </w:rPr>
        <w:t>The Agency provided all affected tax jurisdictions with a copy of the proposed policy, invited comments, and conducted a public hearing on April 28, 2026</w:t>
      </w:r>
      <w:r>
        <w:rPr>
          <w:b w:val="0"/>
          <w:bCs w:val="0"/>
          <w:u w:val="none"/>
        </w:rPr>
        <w:t xml:space="preserve">. T. Fitzgerald notes that the agency hasn’t received any comments on the Housing Policy. S. Zogby inquires how the Housing Policy can be circulated to the public to ensure its effectiveness and to incentivize developers. J. Genovese has received many inquiries about the policy and confirmed that the County will do its part to ensure it is made available.  D. Grow suggested adding the term “manufactured homes” in the eligibility projects section, and the members concurred with the change. D. Grow also notes that some municipalities may need to update local codes to allow the construction of in-demand homes. J. Genovese points out that the County Planning Department is developing an action plan to assist municipalities with zoning and codes. </w:t>
      </w:r>
      <w:r w:rsidRPr="007C1B4F">
        <w:rPr>
          <w:i/>
          <w:iCs/>
        </w:rPr>
        <w:t>J. Genovese made a motion to approve the Uniform Tax Exemption Policy for Housing Projects, with the change noted. D. Grow seconded the motion. The motion carried 7-0.</w:t>
      </w:r>
    </w:p>
    <w:p w14:paraId="54E8A763" w14:textId="77777777" w:rsidR="007C1B4F" w:rsidRPr="007C1B4F" w:rsidRDefault="007C1B4F" w:rsidP="007C1B4F">
      <w:pPr>
        <w:pStyle w:val="Heading1"/>
        <w:rPr>
          <w:i/>
          <w:iCs/>
        </w:rPr>
      </w:pPr>
    </w:p>
    <w:p w14:paraId="1AEBC02D" w14:textId="77777777" w:rsidR="007C1B4F" w:rsidRDefault="007C1B4F" w:rsidP="007C1B4F">
      <w:pPr>
        <w:pStyle w:val="Heading1"/>
        <w:rPr>
          <w:b w:val="0"/>
          <w:bCs w:val="0"/>
          <w:i/>
          <w:iCs/>
        </w:rPr>
      </w:pPr>
    </w:p>
    <w:p w14:paraId="439FE00A" w14:textId="77777777" w:rsidR="007C1B4F" w:rsidRDefault="007C1B4F" w:rsidP="007C1B4F">
      <w:pPr>
        <w:pStyle w:val="Heading1"/>
        <w:rPr>
          <w:b w:val="0"/>
          <w:bCs w:val="0"/>
          <w:i/>
          <w:iCs/>
        </w:rPr>
      </w:pPr>
    </w:p>
    <w:p w14:paraId="52D97876" w14:textId="77777777" w:rsidR="007C1B4F" w:rsidRDefault="007C1B4F" w:rsidP="007C1B4F">
      <w:pPr>
        <w:pStyle w:val="Heading1"/>
        <w:rPr>
          <w:b w:val="0"/>
          <w:bCs w:val="0"/>
          <w:i/>
          <w:iCs/>
        </w:rPr>
      </w:pPr>
    </w:p>
    <w:p w14:paraId="22FF8C50" w14:textId="77777777" w:rsidR="007C1B4F" w:rsidRDefault="007C1B4F" w:rsidP="007C1B4F">
      <w:pPr>
        <w:pStyle w:val="Heading1"/>
        <w:rPr>
          <w:b w:val="0"/>
          <w:bCs w:val="0"/>
          <w:i/>
          <w:iCs/>
        </w:rPr>
      </w:pPr>
    </w:p>
    <w:p w14:paraId="37261133" w14:textId="77777777" w:rsidR="007C1B4F" w:rsidRDefault="007C1B4F" w:rsidP="007C1B4F">
      <w:pPr>
        <w:pStyle w:val="Heading1"/>
        <w:rPr>
          <w:b w:val="0"/>
          <w:bCs w:val="0"/>
          <w:i/>
          <w:iCs/>
        </w:rPr>
      </w:pPr>
    </w:p>
    <w:p w14:paraId="13B97AED" w14:textId="77777777" w:rsidR="007C1B4F" w:rsidRDefault="007C1B4F" w:rsidP="007C1B4F">
      <w:pPr>
        <w:pStyle w:val="Heading1"/>
        <w:rPr>
          <w:b w:val="0"/>
          <w:bCs w:val="0"/>
          <w:i/>
          <w:iCs/>
        </w:rPr>
      </w:pPr>
    </w:p>
    <w:p w14:paraId="7C6A73C0" w14:textId="77777777" w:rsidR="007C1B4F" w:rsidRDefault="007C1B4F" w:rsidP="007C1B4F">
      <w:pPr>
        <w:pStyle w:val="Heading1"/>
      </w:pPr>
      <w:r>
        <w:lastRenderedPageBreak/>
        <w:t>ProTrade Garages, LLC Facility Correction</w:t>
      </w:r>
    </w:p>
    <w:p w14:paraId="1AE79772" w14:textId="000F5737" w:rsidR="007C1B4F" w:rsidRDefault="007C1B4F" w:rsidP="007C1B4F">
      <w:pPr>
        <w:pStyle w:val="Heading1"/>
        <w:jc w:val="left"/>
        <w:rPr>
          <w:i/>
          <w:iCs/>
        </w:rPr>
      </w:pPr>
      <w:r w:rsidRPr="00442CE7">
        <w:rPr>
          <w:b w:val="0"/>
          <w:bCs w:val="0"/>
          <w:u w:val="none"/>
        </w:rPr>
        <w:t xml:space="preserve">S. Zogby presented a correction </w:t>
      </w:r>
      <w:r>
        <w:rPr>
          <w:b w:val="0"/>
          <w:bCs w:val="0"/>
          <w:u w:val="none"/>
        </w:rPr>
        <w:t xml:space="preserve">to the minutes </w:t>
      </w:r>
      <w:r w:rsidRPr="00442CE7">
        <w:rPr>
          <w:b w:val="0"/>
          <w:bCs w:val="0"/>
          <w:u w:val="none"/>
        </w:rPr>
        <w:t>adopted by the Agency on November 18, 2025</w:t>
      </w:r>
      <w:r>
        <w:rPr>
          <w:b w:val="0"/>
          <w:bCs w:val="0"/>
          <w:u w:val="none"/>
        </w:rPr>
        <w:t>, and December 12, 2025,</w:t>
      </w:r>
      <w:r w:rsidRPr="00442CE7">
        <w:rPr>
          <w:b w:val="0"/>
          <w:bCs w:val="0"/>
          <w:u w:val="none"/>
        </w:rPr>
        <w:t xml:space="preserve"> relating to the ProTrade Garages, LLC facility. Due to a clerical error in one section of the Application for Financial Assistance, the resolutions reflect </w:t>
      </w:r>
      <w:r>
        <w:rPr>
          <w:b w:val="0"/>
          <w:bCs w:val="0"/>
          <w:u w:val="none"/>
        </w:rPr>
        <w:t xml:space="preserve">that the mortgage recording tax exemption is valued at </w:t>
      </w:r>
      <w:r w:rsidRPr="00442CE7">
        <w:rPr>
          <w:b w:val="0"/>
          <w:bCs w:val="0"/>
          <w:u w:val="none"/>
        </w:rPr>
        <w:t>$9,000</w:t>
      </w:r>
      <w:r>
        <w:rPr>
          <w:b w:val="0"/>
          <w:bCs w:val="0"/>
          <w:u w:val="none"/>
        </w:rPr>
        <w:t xml:space="preserve">. In contrast, representations </w:t>
      </w:r>
      <w:r w:rsidRPr="00442CE7">
        <w:rPr>
          <w:b w:val="0"/>
          <w:bCs w:val="0"/>
          <w:u w:val="none"/>
        </w:rPr>
        <w:t>elsewhere in the Application confirm the correct value is $9,600.</w:t>
      </w:r>
      <w:r>
        <w:rPr>
          <w:b w:val="0"/>
          <w:bCs w:val="0"/>
          <w:u w:val="none"/>
        </w:rPr>
        <w:t xml:space="preserve"> </w:t>
      </w:r>
      <w:r w:rsidRPr="00442CE7">
        <w:rPr>
          <w:i/>
          <w:iCs/>
        </w:rPr>
        <w:t xml:space="preserve">D. Grow made a motion to approve the ProTrade Garages, LLC Facility correction. T. Reed seconded the motion. The motion passed </w:t>
      </w:r>
      <w:r>
        <w:rPr>
          <w:i/>
          <w:iCs/>
        </w:rPr>
        <w:t>7</w:t>
      </w:r>
      <w:r w:rsidRPr="00442CE7">
        <w:rPr>
          <w:i/>
          <w:iCs/>
        </w:rPr>
        <w:t>-0.</w:t>
      </w:r>
    </w:p>
    <w:p w14:paraId="41A9AC48" w14:textId="77777777" w:rsidR="007C1B4F" w:rsidRDefault="007C1B4F" w:rsidP="007C1B4F">
      <w:pPr>
        <w:pStyle w:val="Heading1"/>
        <w:jc w:val="left"/>
        <w:rPr>
          <w:i/>
          <w:iCs/>
        </w:rPr>
      </w:pPr>
    </w:p>
    <w:p w14:paraId="25432504" w14:textId="77777777" w:rsidR="007C1B4F" w:rsidRDefault="007C1B4F" w:rsidP="007C1B4F">
      <w:pPr>
        <w:pStyle w:val="Heading1"/>
        <w:jc w:val="left"/>
      </w:pPr>
      <w:r w:rsidRPr="00442CE7">
        <w:t>Executive session</w:t>
      </w:r>
    </w:p>
    <w:p w14:paraId="1BEFE2A5" w14:textId="684DAE6B" w:rsidR="007C1B4F" w:rsidRPr="007C1B4F" w:rsidRDefault="007C1B4F" w:rsidP="007C1B4F">
      <w:pPr>
        <w:pStyle w:val="BodyText"/>
        <w:ind w:left="-1" w:right="359"/>
        <w:rPr>
          <w:b/>
          <w:bCs/>
          <w:i/>
          <w:u w:val="single"/>
        </w:rPr>
      </w:pPr>
      <w:r>
        <w:t>At 8:35,</w:t>
      </w:r>
      <w:r>
        <w:rPr>
          <w:spacing w:val="-4"/>
        </w:rPr>
        <w:t xml:space="preserve"> </w:t>
      </w:r>
      <w:r>
        <w:t>T. Reed</w:t>
      </w:r>
      <w:r>
        <w:rPr>
          <w:spacing w:val="-3"/>
        </w:rPr>
        <w:t xml:space="preserve"> </w:t>
      </w:r>
      <w:r>
        <w:t>moved</w:t>
      </w:r>
      <w:r>
        <w:rPr>
          <w:spacing w:val="-5"/>
        </w:rPr>
        <w:t xml:space="preserve"> </w:t>
      </w:r>
      <w:r>
        <w:t>to</w:t>
      </w:r>
      <w:r>
        <w:rPr>
          <w:spacing w:val="-1"/>
        </w:rPr>
        <w:t xml:space="preserve"> </w:t>
      </w:r>
      <w:r>
        <w:t>enter</w:t>
      </w:r>
      <w:r>
        <w:rPr>
          <w:spacing w:val="-1"/>
        </w:rPr>
        <w:t xml:space="preserve"> </w:t>
      </w:r>
      <w:r>
        <w:t>into</w:t>
      </w:r>
      <w:r>
        <w:rPr>
          <w:spacing w:val="-3"/>
        </w:rPr>
        <w:t xml:space="preserve"> </w:t>
      </w:r>
      <w:r>
        <w:t>executive</w:t>
      </w:r>
      <w:r>
        <w:rPr>
          <w:spacing w:val="-1"/>
        </w:rPr>
        <w:t xml:space="preserve"> </w:t>
      </w:r>
      <w:r>
        <w:t>session</w:t>
      </w:r>
      <w:r>
        <w:rPr>
          <w:spacing w:val="-3"/>
        </w:rPr>
        <w:t xml:space="preserve"> </w:t>
      </w:r>
      <w:r>
        <w:t>to</w:t>
      </w:r>
      <w:r>
        <w:rPr>
          <w:spacing w:val="-3"/>
        </w:rPr>
        <w:t xml:space="preserve"> </w:t>
      </w:r>
      <w:r>
        <w:t>discuss pending contract</w:t>
      </w:r>
      <w:r>
        <w:rPr>
          <w:spacing w:val="-5"/>
        </w:rPr>
        <w:t xml:space="preserve"> </w:t>
      </w:r>
      <w:r>
        <w:t>F. Armstrong seconded</w:t>
      </w:r>
      <w:r>
        <w:rPr>
          <w:spacing w:val="-3"/>
        </w:rPr>
        <w:t xml:space="preserve"> </w:t>
      </w:r>
      <w:r>
        <w:t xml:space="preserve">the motion, which carried 6-0. </w:t>
      </w:r>
      <w:r w:rsidRPr="007C1B4F">
        <w:rPr>
          <w:b/>
          <w:bCs/>
          <w:i/>
          <w:u w:val="single"/>
        </w:rPr>
        <w:t>At</w:t>
      </w:r>
      <w:r w:rsidRPr="007C1B4F">
        <w:rPr>
          <w:b/>
          <w:bCs/>
          <w:i/>
          <w:spacing w:val="-1"/>
          <w:u w:val="single"/>
        </w:rPr>
        <w:t xml:space="preserve"> </w:t>
      </w:r>
      <w:r w:rsidRPr="007C1B4F">
        <w:rPr>
          <w:b/>
          <w:bCs/>
          <w:i/>
          <w:u w:val="single"/>
        </w:rPr>
        <w:t>8:46</w:t>
      </w:r>
      <w:r w:rsidRPr="007C1B4F">
        <w:rPr>
          <w:b/>
          <w:bCs/>
          <w:i/>
          <w:spacing w:val="-3"/>
          <w:u w:val="single"/>
        </w:rPr>
        <w:t xml:space="preserve"> </w:t>
      </w:r>
      <w:r w:rsidRPr="007C1B4F">
        <w:rPr>
          <w:b/>
          <w:bCs/>
          <w:i/>
          <w:u w:val="single"/>
        </w:rPr>
        <w:t>am,</w:t>
      </w:r>
      <w:r w:rsidRPr="007C1B4F">
        <w:rPr>
          <w:b/>
          <w:bCs/>
          <w:i/>
          <w:spacing w:val="-3"/>
          <w:u w:val="single"/>
        </w:rPr>
        <w:t xml:space="preserve"> </w:t>
      </w:r>
      <w:r w:rsidRPr="007C1B4F">
        <w:rPr>
          <w:b/>
          <w:bCs/>
          <w:i/>
          <w:u w:val="single"/>
        </w:rPr>
        <w:t>a</w:t>
      </w:r>
      <w:r w:rsidRPr="007C1B4F">
        <w:rPr>
          <w:b/>
          <w:bCs/>
          <w:i/>
          <w:spacing w:val="-1"/>
          <w:u w:val="single"/>
        </w:rPr>
        <w:t xml:space="preserve"> </w:t>
      </w:r>
      <w:r w:rsidRPr="007C1B4F">
        <w:rPr>
          <w:b/>
          <w:bCs/>
          <w:i/>
          <w:u w:val="single"/>
        </w:rPr>
        <w:t>motion</w:t>
      </w:r>
      <w:r w:rsidRPr="007C1B4F">
        <w:rPr>
          <w:b/>
          <w:bCs/>
          <w:i/>
          <w:spacing w:val="-3"/>
          <w:u w:val="single"/>
        </w:rPr>
        <w:t xml:space="preserve"> </w:t>
      </w:r>
      <w:r w:rsidRPr="007C1B4F">
        <w:rPr>
          <w:b/>
          <w:bCs/>
          <w:i/>
          <w:u w:val="single"/>
        </w:rPr>
        <w:t>to</w:t>
      </w:r>
      <w:r w:rsidRPr="007C1B4F">
        <w:rPr>
          <w:b/>
          <w:bCs/>
          <w:i/>
          <w:spacing w:val="-3"/>
          <w:u w:val="single"/>
        </w:rPr>
        <w:t xml:space="preserve"> </w:t>
      </w:r>
      <w:r w:rsidRPr="007C1B4F">
        <w:rPr>
          <w:b/>
          <w:bCs/>
          <w:i/>
          <w:u w:val="single"/>
        </w:rPr>
        <w:t>exit</w:t>
      </w:r>
      <w:r w:rsidRPr="007C1B4F">
        <w:rPr>
          <w:b/>
          <w:bCs/>
          <w:i/>
          <w:spacing w:val="-1"/>
          <w:u w:val="single"/>
        </w:rPr>
        <w:t xml:space="preserve"> </w:t>
      </w:r>
      <w:r w:rsidRPr="007C1B4F">
        <w:rPr>
          <w:b/>
          <w:bCs/>
          <w:i/>
          <w:u w:val="single"/>
        </w:rPr>
        <w:t>executive</w:t>
      </w:r>
      <w:r w:rsidRPr="007C1B4F">
        <w:rPr>
          <w:b/>
          <w:bCs/>
          <w:i/>
          <w:spacing w:val="-2"/>
          <w:u w:val="single"/>
        </w:rPr>
        <w:t xml:space="preserve"> </w:t>
      </w:r>
      <w:r w:rsidRPr="007C1B4F">
        <w:rPr>
          <w:b/>
          <w:bCs/>
          <w:i/>
          <w:u w:val="single"/>
        </w:rPr>
        <w:t>session</w:t>
      </w:r>
      <w:r w:rsidRPr="007C1B4F">
        <w:rPr>
          <w:b/>
          <w:bCs/>
          <w:i/>
          <w:spacing w:val="-1"/>
          <w:u w:val="single"/>
        </w:rPr>
        <w:t xml:space="preserve"> </w:t>
      </w:r>
      <w:r w:rsidRPr="007C1B4F">
        <w:rPr>
          <w:b/>
          <w:bCs/>
          <w:i/>
          <w:u w:val="single"/>
        </w:rPr>
        <w:t>and</w:t>
      </w:r>
      <w:r w:rsidRPr="007C1B4F">
        <w:rPr>
          <w:b/>
          <w:bCs/>
          <w:i/>
          <w:spacing w:val="-1"/>
          <w:u w:val="single"/>
        </w:rPr>
        <w:t xml:space="preserve"> </w:t>
      </w:r>
      <w:r w:rsidRPr="007C1B4F">
        <w:rPr>
          <w:b/>
          <w:bCs/>
          <w:i/>
          <w:u w:val="single"/>
        </w:rPr>
        <w:t>return</w:t>
      </w:r>
      <w:r w:rsidRPr="007C1B4F">
        <w:rPr>
          <w:b/>
          <w:bCs/>
          <w:i/>
          <w:spacing w:val="-3"/>
          <w:u w:val="single"/>
        </w:rPr>
        <w:t xml:space="preserve"> </w:t>
      </w:r>
      <w:r w:rsidRPr="007C1B4F">
        <w:rPr>
          <w:b/>
          <w:bCs/>
          <w:i/>
          <w:u w:val="single"/>
        </w:rPr>
        <w:t>to</w:t>
      </w:r>
      <w:r w:rsidRPr="007C1B4F">
        <w:rPr>
          <w:b/>
          <w:bCs/>
          <w:i/>
          <w:spacing w:val="-3"/>
          <w:u w:val="single"/>
        </w:rPr>
        <w:t xml:space="preserve"> </w:t>
      </w:r>
      <w:r w:rsidRPr="007C1B4F">
        <w:rPr>
          <w:b/>
          <w:bCs/>
          <w:i/>
          <w:u w:val="single"/>
        </w:rPr>
        <w:t>the</w:t>
      </w:r>
      <w:r w:rsidRPr="007C1B4F">
        <w:rPr>
          <w:b/>
          <w:bCs/>
          <w:i/>
          <w:spacing w:val="-2"/>
          <w:u w:val="single"/>
        </w:rPr>
        <w:t xml:space="preserve"> </w:t>
      </w:r>
      <w:r w:rsidRPr="007C1B4F">
        <w:rPr>
          <w:b/>
          <w:bCs/>
          <w:i/>
          <w:u w:val="single"/>
        </w:rPr>
        <w:t>open</w:t>
      </w:r>
      <w:r w:rsidRPr="007C1B4F">
        <w:rPr>
          <w:b/>
          <w:bCs/>
          <w:i/>
          <w:spacing w:val="-1"/>
          <w:u w:val="single"/>
        </w:rPr>
        <w:t xml:space="preserve"> </w:t>
      </w:r>
      <w:r w:rsidRPr="007C1B4F">
        <w:rPr>
          <w:b/>
          <w:bCs/>
          <w:i/>
          <w:u w:val="single"/>
        </w:rPr>
        <w:t>meeting</w:t>
      </w:r>
      <w:r w:rsidRPr="007C1B4F">
        <w:rPr>
          <w:b/>
          <w:bCs/>
          <w:i/>
          <w:spacing w:val="-3"/>
          <w:u w:val="single"/>
        </w:rPr>
        <w:t xml:space="preserve"> </w:t>
      </w:r>
      <w:r w:rsidRPr="007C1B4F">
        <w:rPr>
          <w:b/>
          <w:bCs/>
          <w:i/>
          <w:u w:val="single"/>
        </w:rPr>
        <w:t>was</w:t>
      </w:r>
      <w:r w:rsidRPr="007C1B4F">
        <w:rPr>
          <w:b/>
          <w:bCs/>
          <w:i/>
          <w:spacing w:val="-3"/>
          <w:u w:val="single"/>
        </w:rPr>
        <w:t xml:space="preserve"> </w:t>
      </w:r>
      <w:r w:rsidRPr="007C1B4F">
        <w:rPr>
          <w:b/>
          <w:bCs/>
          <w:i/>
          <w:u w:val="single"/>
        </w:rPr>
        <w:t>moved</w:t>
      </w:r>
      <w:r w:rsidRPr="007C1B4F">
        <w:rPr>
          <w:b/>
          <w:bCs/>
          <w:i/>
          <w:spacing w:val="-3"/>
          <w:u w:val="single"/>
        </w:rPr>
        <w:t xml:space="preserve"> </w:t>
      </w:r>
      <w:r w:rsidRPr="007C1B4F">
        <w:rPr>
          <w:b/>
          <w:bCs/>
          <w:i/>
          <w:u w:val="single"/>
        </w:rPr>
        <w:t>by</w:t>
      </w:r>
      <w:r w:rsidRPr="007C1B4F">
        <w:rPr>
          <w:b/>
          <w:bCs/>
          <w:i/>
          <w:spacing w:val="-2"/>
          <w:u w:val="single"/>
        </w:rPr>
        <w:t xml:space="preserve"> </w:t>
      </w:r>
      <w:r w:rsidRPr="007C1B4F">
        <w:rPr>
          <w:b/>
          <w:bCs/>
          <w:i/>
          <w:u w:val="single"/>
        </w:rPr>
        <w:t>D.</w:t>
      </w:r>
      <w:r w:rsidRPr="007C1B4F">
        <w:rPr>
          <w:b/>
          <w:bCs/>
          <w:i/>
          <w:spacing w:val="-6"/>
          <w:u w:val="single"/>
        </w:rPr>
        <w:t xml:space="preserve"> </w:t>
      </w:r>
      <w:r w:rsidRPr="007C1B4F">
        <w:rPr>
          <w:b/>
          <w:bCs/>
          <w:i/>
          <w:u w:val="single"/>
        </w:rPr>
        <w:t>Grow,</w:t>
      </w:r>
      <w:r w:rsidRPr="007C1B4F">
        <w:rPr>
          <w:b/>
          <w:bCs/>
          <w:i/>
        </w:rPr>
        <w:t xml:space="preserve"> </w:t>
      </w:r>
      <w:r w:rsidRPr="007C1B4F">
        <w:rPr>
          <w:b/>
          <w:bCs/>
          <w:i/>
          <w:u w:val="single"/>
        </w:rPr>
        <w:t>seconded by T. Reed, and carried 7-0.</w:t>
      </w:r>
    </w:p>
    <w:p w14:paraId="161ED718" w14:textId="77777777" w:rsidR="007C1B4F" w:rsidRPr="007C1B4F" w:rsidRDefault="007C1B4F" w:rsidP="007C1B4F">
      <w:pPr>
        <w:pStyle w:val="BodyText"/>
        <w:ind w:left="-1" w:right="359"/>
        <w:rPr>
          <w:b/>
          <w:bCs/>
          <w:i/>
        </w:rPr>
      </w:pPr>
    </w:p>
    <w:p w14:paraId="5CD6A5C3" w14:textId="77777777" w:rsidR="007C1B4F" w:rsidRDefault="007C1B4F" w:rsidP="007C1B4F">
      <w:pPr>
        <w:pStyle w:val="Heading1"/>
        <w:spacing w:before="40"/>
        <w:jc w:val="left"/>
        <w:rPr>
          <w:u w:val="none"/>
        </w:rPr>
      </w:pPr>
      <w:r>
        <w:rPr>
          <w:spacing w:val="-2"/>
        </w:rPr>
        <w:t>Adjournment</w:t>
      </w:r>
    </w:p>
    <w:p w14:paraId="31A2112B" w14:textId="5288630B" w:rsidR="007C1B4F" w:rsidRDefault="007C1B4F" w:rsidP="007C1B4F">
      <w:pPr>
        <w:ind w:right="359"/>
        <w:rPr>
          <w:b/>
          <w:i/>
          <w:sz w:val="24"/>
        </w:rPr>
      </w:pPr>
      <w:r>
        <w:rPr>
          <w:sz w:val="24"/>
        </w:rPr>
        <w:t xml:space="preserve">S. Zogby asked for a motion to adjourn. </w:t>
      </w:r>
      <w:r>
        <w:rPr>
          <w:b/>
          <w:i/>
          <w:sz w:val="24"/>
          <w:u w:val="single"/>
        </w:rPr>
        <w:t>Upon a motion by D. Grow, seconded by K. Martin, the members</w:t>
      </w:r>
      <w:r>
        <w:rPr>
          <w:b/>
          <w:i/>
          <w:spacing w:val="40"/>
          <w:sz w:val="24"/>
        </w:rPr>
        <w:t xml:space="preserve"> </w:t>
      </w:r>
      <w:r>
        <w:rPr>
          <w:b/>
          <w:i/>
          <w:sz w:val="24"/>
          <w:u w:val="single"/>
        </w:rPr>
        <w:t>voted 7-0 to adjourn the meeting at 8:47 AM.</w:t>
      </w:r>
    </w:p>
    <w:p w14:paraId="3179649B" w14:textId="77777777" w:rsidR="007C1B4F" w:rsidRDefault="007C1B4F" w:rsidP="007C1B4F">
      <w:pPr>
        <w:pStyle w:val="BodyText"/>
        <w:spacing w:before="292"/>
        <w:ind w:right="8443"/>
      </w:pPr>
      <w:r>
        <w:t>Respectfully</w:t>
      </w:r>
      <w:r>
        <w:rPr>
          <w:spacing w:val="-14"/>
        </w:rPr>
        <w:t xml:space="preserve"> </w:t>
      </w:r>
      <w:r>
        <w:t>Submitted, Julie Daskiewich</w:t>
      </w:r>
    </w:p>
    <w:p w14:paraId="08A34A47" w14:textId="4C9D1613" w:rsidR="007C1B4F" w:rsidRPr="007C1B4F" w:rsidRDefault="007C1B4F" w:rsidP="007C1B4F">
      <w:pPr>
        <w:ind w:right="359"/>
        <w:rPr>
          <w:b/>
          <w:i/>
          <w:sz w:val="24"/>
          <w:u w:val="single"/>
        </w:rPr>
        <w:sectPr w:rsidR="007C1B4F" w:rsidRPr="007C1B4F" w:rsidSect="004F6198">
          <w:footerReference w:type="default" r:id="rId7"/>
          <w:type w:val="continuous"/>
          <w:pgSz w:w="12240" w:h="15840"/>
          <w:pgMar w:top="260" w:right="360" w:bottom="940" w:left="720" w:header="0" w:footer="660" w:gutter="0"/>
          <w:pgNumType w:start="1"/>
          <w:cols w:space="720"/>
          <w:docGrid w:linePitch="299"/>
        </w:sectPr>
      </w:pPr>
    </w:p>
    <w:p w14:paraId="457E50AF" w14:textId="4FC30783" w:rsidR="008F7CF9" w:rsidRDefault="008F7CF9">
      <w:pPr>
        <w:pStyle w:val="BodyText"/>
        <w:spacing w:before="292"/>
        <w:ind w:right="8443"/>
      </w:pPr>
    </w:p>
    <w:sectPr w:rsidR="008F7CF9">
      <w:pgSz w:w="12240" w:h="15840"/>
      <w:pgMar w:top="540" w:right="360" w:bottom="940" w:left="72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2CB84" w14:textId="77777777" w:rsidR="00F33985" w:rsidRDefault="00F33985">
      <w:r>
        <w:separator/>
      </w:r>
    </w:p>
  </w:endnote>
  <w:endnote w:type="continuationSeparator" w:id="0">
    <w:p w14:paraId="417F3DAE" w14:textId="77777777" w:rsidR="00F33985" w:rsidRDefault="00F3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680E" w14:textId="77777777" w:rsidR="008F7CF9" w:rsidRDefault="004D6098">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30253D15" wp14:editId="1FA511E8">
              <wp:simplePos x="0" y="0"/>
              <wp:positionH relativeFrom="page">
                <wp:posOffset>6676135</wp:posOffset>
              </wp:positionH>
              <wp:positionV relativeFrom="page">
                <wp:posOffset>9445243</wp:posOffset>
              </wp:positionV>
              <wp:extent cx="652780" cy="165735"/>
              <wp:effectExtent l="0" t="0" r="0" b="0"/>
              <wp:wrapNone/>
              <wp:docPr id="1" name="Textbox 1"/>
              <wp:cNvGraphicFramePr/>
              <a:graphic xmlns:a="http://schemas.openxmlformats.org/drawingml/2006/main">
                <a:graphicData uri="http://schemas.microsoft.com/office/word/2010/wordprocessingShape">
                  <wps:wsp>
                    <wps:cNvSpPr txBox="1"/>
                    <wps:spPr>
                      <a:xfrm>
                        <a:off x="0" y="0"/>
                        <a:ext cx="652780" cy="165735"/>
                      </a:xfrm>
                      <a:prstGeom prst="rect">
                        <a:avLst/>
                      </a:prstGeom>
                    </wps:spPr>
                    <wps:txbx>
                      <w:txbxContent>
                        <w:p w14:paraId="1AACC039" w14:textId="77777777" w:rsidR="008F7CF9" w:rsidRDefault="004D6098">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3</w:t>
                          </w:r>
                          <w:r>
                            <w:rPr>
                              <w:b/>
                              <w:spacing w:val="-10"/>
                            </w:rPr>
                            <w:fldChar w:fldCharType="end"/>
                          </w:r>
                        </w:p>
                      </w:txbxContent>
                    </wps:txbx>
                    <wps:bodyPr wrap="square" lIns="0" tIns="0" rIns="0" bIns="0" rtlCol="0"/>
                  </wps:wsp>
                </a:graphicData>
              </a:graphic>
            </wp:anchor>
          </w:drawing>
        </mc:Choice>
        <mc:Fallback>
          <w:pict>
            <v:shapetype w14:anchorId="30253D15" id="_x0000_t202" coordsize="21600,21600" o:spt="202" path="m,l,21600r21600,l21600,xe">
              <v:stroke joinstyle="miter"/>
              <v:path gradientshapeok="t" o:connecttype="rect"/>
            </v:shapetype>
            <v:shape id="Textbox 1" o:spid="_x0000_s1026" type="#_x0000_t202" style="position:absolute;margin-left:525.7pt;margin-top:743.7pt;width:51.4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" filled="f" stroked="f">
              <v:textbox inset="0,0,0,0">
                <w:txbxContent>
                  <w:p w14:paraId="1AACC039" w14:textId="77777777" w:rsidR="008F7CF9" w:rsidRDefault="004D6098">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3</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14FD9" w14:textId="77777777" w:rsidR="00F33985" w:rsidRDefault="00F33985">
      <w:r>
        <w:separator/>
      </w:r>
    </w:p>
  </w:footnote>
  <w:footnote w:type="continuationSeparator" w:id="0">
    <w:p w14:paraId="1BF361B9" w14:textId="77777777" w:rsidR="00F33985" w:rsidRDefault="00F339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F9"/>
    <w:rsid w:val="0000126C"/>
    <w:rsid w:val="00003717"/>
    <w:rsid w:val="000F1481"/>
    <w:rsid w:val="00103439"/>
    <w:rsid w:val="00171793"/>
    <w:rsid w:val="0029009E"/>
    <w:rsid w:val="0038620C"/>
    <w:rsid w:val="003C2554"/>
    <w:rsid w:val="00442CE7"/>
    <w:rsid w:val="004D6098"/>
    <w:rsid w:val="004E287F"/>
    <w:rsid w:val="004E68AB"/>
    <w:rsid w:val="004F6198"/>
    <w:rsid w:val="00564921"/>
    <w:rsid w:val="00661310"/>
    <w:rsid w:val="00667440"/>
    <w:rsid w:val="006D7A62"/>
    <w:rsid w:val="006F6C35"/>
    <w:rsid w:val="007C1B4F"/>
    <w:rsid w:val="008F7CF9"/>
    <w:rsid w:val="00912E83"/>
    <w:rsid w:val="009F00C9"/>
    <w:rsid w:val="009F2F69"/>
    <w:rsid w:val="00A1540A"/>
    <w:rsid w:val="00A718E8"/>
    <w:rsid w:val="00A8754C"/>
    <w:rsid w:val="00AB174D"/>
    <w:rsid w:val="00AB4C0B"/>
    <w:rsid w:val="00B52133"/>
    <w:rsid w:val="00BD4E60"/>
    <w:rsid w:val="00C07D03"/>
    <w:rsid w:val="00C97CC2"/>
    <w:rsid w:val="00CF6B22"/>
    <w:rsid w:val="00DA10AB"/>
    <w:rsid w:val="00DA3D59"/>
    <w:rsid w:val="00DE5EFA"/>
    <w:rsid w:val="00E7425A"/>
    <w:rsid w:val="00E943C2"/>
    <w:rsid w:val="00EB43E2"/>
    <w:rsid w:val="00EF5A8A"/>
    <w:rsid w:val="00F0648F"/>
    <w:rsid w:val="00F20DAB"/>
    <w:rsid w:val="00F33985"/>
    <w:rsid w:val="00FA1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1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jc w:val="both"/>
      <w:outlineLvl w:val="0"/>
    </w:pPr>
    <w:rPr>
      <w:b/>
      <w:bCs/>
      <w:sz w:val="24"/>
      <w:szCs w:val="24"/>
      <w:u w:val="single" w:color="000000"/>
    </w:rPr>
  </w:style>
  <w:style w:type="paragraph" w:styleId="Heading2">
    <w:name w:val="heading 2"/>
    <w:basedOn w:val="Normal"/>
    <w:uiPriority w:val="9"/>
    <w:unhideWhenUsed/>
    <w:qFormat/>
    <w:pPr>
      <w:spacing w:before="292"/>
      <w:ind w:right="359"/>
      <w:outlineLvl w:val="1"/>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42CE7"/>
    <w:pPr>
      <w:tabs>
        <w:tab w:val="center" w:pos="4680"/>
        <w:tab w:val="right" w:pos="9360"/>
      </w:tabs>
    </w:pPr>
  </w:style>
  <w:style w:type="character" w:customStyle="1" w:styleId="HeaderChar">
    <w:name w:val="Header Char"/>
    <w:basedOn w:val="DefaultParagraphFont"/>
    <w:link w:val="Header"/>
    <w:uiPriority w:val="99"/>
    <w:rsid w:val="00442CE7"/>
    <w:rPr>
      <w:rFonts w:ascii="Calibri" w:eastAsia="Calibri" w:hAnsi="Calibri" w:cs="Calibri"/>
    </w:rPr>
  </w:style>
  <w:style w:type="paragraph" w:styleId="Footer">
    <w:name w:val="footer"/>
    <w:basedOn w:val="Normal"/>
    <w:link w:val="FooterChar"/>
    <w:uiPriority w:val="99"/>
    <w:unhideWhenUsed/>
    <w:rsid w:val="00442CE7"/>
    <w:pPr>
      <w:tabs>
        <w:tab w:val="center" w:pos="4680"/>
        <w:tab w:val="right" w:pos="9360"/>
      </w:tabs>
    </w:pPr>
  </w:style>
  <w:style w:type="character" w:customStyle="1" w:styleId="FooterChar">
    <w:name w:val="Footer Char"/>
    <w:basedOn w:val="DefaultParagraphFont"/>
    <w:link w:val="Footer"/>
    <w:uiPriority w:val="99"/>
    <w:rsid w:val="00442CE7"/>
    <w:rPr>
      <w:rFonts w:ascii="Calibri" w:eastAsia="Calibri" w:hAnsi="Calibri" w:cs="Calibri"/>
    </w:rPr>
  </w:style>
  <w:style w:type="paragraph" w:styleId="Revision">
    <w:name w:val="Revision"/>
    <w:hidden/>
    <w:uiPriority w:val="99"/>
    <w:semiHidden/>
    <w:rsid w:val="00E943C2"/>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BOND!23553797.1</documentid>
  <senderid>RUBERTL</senderid>
  <senderemail>RUBERTL@BSK.COM</senderemail>
  <lastmodified>2026-05-18T13:01:00.0000000-04:00</lastmodified>
  <database>BOND</database>
</properties>
</file>

<file path=customXml/itemProps1.xml><?xml version="1.0" encoding="utf-8"?>
<ds:datastoreItem xmlns:ds="http://schemas.openxmlformats.org/officeDocument/2006/customXml" ds:itemID="{A43D37CE-B33B-47E3-9E32-7FEA19AF554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1165</Words>
  <Characters>6549</Characters>
  <Application>Microsoft Office Word</Application>
  <DocSecurity>0</DocSecurity>
  <Lines>818</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2026-05-27T20:08:00Z</dcterms:created>
  <dcterms:modified xsi:type="dcterms:W3CDTF">2026-06-02T14:51:00Z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fa765217-8dd1-4122-ba95-de0b9c5f5d6b</vt:lpwstr>
  </property>
</Properties>
</file>